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heme="minorEastAsia" w:hAnsiTheme="minorEastAsia" w:eastAsiaTheme="minorEastAsia"/>
          <w:color w:val="000000"/>
          <w:sz w:val="32"/>
        </w:rPr>
      </w:pPr>
      <w:r>
        <w:rPr>
          <w:rFonts w:hint="eastAsia" w:asciiTheme="minorEastAsia" w:hAnsiTheme="minorEastAsia" w:eastAsiaTheme="minorEastAsia"/>
          <w:color w:val="000000"/>
          <w:sz w:val="32"/>
        </w:rPr>
        <w:t>附件2：</w:t>
      </w:r>
    </w:p>
    <w:p>
      <w:pPr>
        <w:jc w:val="center"/>
        <w:rPr>
          <w:rFonts w:cs="方正小标宋简体" w:asciiTheme="minorEastAsia" w:hAnsiTheme="minorEastAsia" w:eastAsiaTheme="minorEastAsia"/>
          <w:b/>
          <w:sz w:val="42"/>
          <w:szCs w:val="44"/>
        </w:rPr>
      </w:pPr>
      <w:r>
        <w:rPr>
          <w:rFonts w:hint="eastAsia" w:cs="方正小标宋简体" w:asciiTheme="minorEastAsia" w:hAnsiTheme="minorEastAsia" w:eastAsiaTheme="minorEastAsia"/>
          <w:b/>
          <w:sz w:val="42"/>
          <w:szCs w:val="44"/>
        </w:rPr>
        <w:t>海口经济学院</w:t>
      </w:r>
    </w:p>
    <w:p>
      <w:pPr>
        <w:jc w:val="center"/>
        <w:rPr>
          <w:rFonts w:cs="方正小标宋简体" w:asciiTheme="minorEastAsia" w:hAnsiTheme="minorEastAsia" w:eastAsiaTheme="minorEastAsia"/>
          <w:b/>
          <w:sz w:val="42"/>
          <w:szCs w:val="44"/>
        </w:rPr>
      </w:pPr>
      <w:r>
        <w:rPr>
          <w:rFonts w:hint="eastAsia" w:cs="方正小标宋简体" w:asciiTheme="minorEastAsia" w:hAnsiTheme="minorEastAsia" w:eastAsiaTheme="minorEastAsia"/>
          <w:b/>
          <w:sz w:val="42"/>
          <w:szCs w:val="44"/>
        </w:rPr>
        <w:t>2020年高职分类招生考试疫情防控工作方案</w:t>
      </w:r>
    </w:p>
    <w:p>
      <w:pPr>
        <w:ind w:firstLine="640" w:firstLineChars="200"/>
        <w:rPr>
          <w:rFonts w:cs="仿宋" w:asciiTheme="minorEastAsia" w:hAnsiTheme="minorEastAsia" w:eastAsiaTheme="minorEastAsia"/>
          <w:sz w:val="32"/>
          <w:szCs w:val="32"/>
        </w:rPr>
      </w:pP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为切实保障广大考生和涉考工作人员的生命安全和身体健康，确保2020年高职分类招生考试期间疫情防控工作和考试实施安全有序组织，根据教育部、省教育厅相关文件精神及有关疫情防控工作要求，结合我校实际情况，特指定本方案。</w:t>
      </w:r>
    </w:p>
    <w:p>
      <w:pPr>
        <w:ind w:firstLine="643" w:firstLineChars="200"/>
        <w:rPr>
          <w:rFonts w:cs="黑体" w:asciiTheme="minorEastAsia" w:hAnsiTheme="minorEastAsia" w:eastAsiaTheme="minorEastAsia"/>
          <w:b/>
          <w:sz w:val="32"/>
          <w:szCs w:val="32"/>
        </w:rPr>
      </w:pPr>
      <w:r>
        <w:rPr>
          <w:rFonts w:hint="eastAsia" w:cs="黑体" w:asciiTheme="minorEastAsia" w:hAnsiTheme="minorEastAsia" w:eastAsiaTheme="minorEastAsia"/>
          <w:b/>
          <w:sz w:val="32"/>
          <w:szCs w:val="32"/>
        </w:rPr>
        <w:t>一、工作机构</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成立学校2020年高职分类招生考试疫情防控领导工作小组。</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组  长：陈啸</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副组长：王兴隆、孙智</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成  员：薛永刚、杨林、张勇、尹承国、二级学院院长、党总支书记</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全面指导学校高职分类招生考试疫情防控工作，统筹协调考务工作、考生管理、场地消杀、防疫应急处置等工作。疫情防控工作领导小组下设办公室，办公室设在学生工作部，主任由学生工作部主任兼任。</w:t>
      </w:r>
    </w:p>
    <w:p>
      <w:pPr>
        <w:ind w:firstLine="643" w:firstLineChars="200"/>
        <w:rPr>
          <w:rFonts w:cs="黑体" w:asciiTheme="minorEastAsia" w:hAnsiTheme="minorEastAsia" w:eastAsiaTheme="minorEastAsia"/>
          <w:b/>
          <w:sz w:val="32"/>
          <w:szCs w:val="32"/>
        </w:rPr>
      </w:pPr>
      <w:r>
        <w:rPr>
          <w:rFonts w:hint="eastAsia" w:cs="黑体" w:asciiTheme="minorEastAsia" w:hAnsiTheme="minorEastAsia" w:eastAsiaTheme="minorEastAsia"/>
          <w:b/>
          <w:sz w:val="32"/>
          <w:szCs w:val="32"/>
        </w:rPr>
        <w:t>二、疫情防控工作内容</w:t>
      </w:r>
    </w:p>
    <w:p>
      <w:pPr>
        <w:ind w:firstLine="643" w:firstLineChars="200"/>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（一）考前健康监测</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1.对所有考务工作人员进行日常体温测量和身体健康状况监测，参与考务工作前3天内有发热症状的不得参与考试工作。</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2.对所有考生进行健康状况监测。所有考生从考前第14天开始，每日体温测量、记录并进行健康状况监测。体温测量记录以及出现身体异常情况的，要及时报告。</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3.所有考生在考前14天起，不得离开海南，在省外的考生须在考前14天返回海南，从中高风险地区返回的考生还需按我省疫情防控部门的规定接受隔离观察和核酸检测。</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4.凡考前考生身体状况异常、监测发现身体状况异常的、未连续14天进行健康状况监测的、筛查发现考前14天内有境外或非低风险地区活动轨迹的，由学校根据防疫工作要求，经学校疫情防控领导小组综合研判，评估是否具备参加考试的条件，凡不具备相关条件考生不得参加本次考试。</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5.如考生为新冠肺炎确诊病例、无症状感染者、疑似患者、确诊病例密切接触者，或治愈未超过14天的病例、不能排除感染可能的发热患者，不得参加本次考试。</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6.考生在进入考场前要佩戴口罩，进入考场后由考生自行决定是否佩戴，考生不得因为佩戴口罩影响身份识别。</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7.考试当天有发热、咳嗽等症状者，须安排在发热隔离考试考试。</w:t>
      </w:r>
    </w:p>
    <w:p>
      <w:pPr>
        <w:ind w:firstLine="643" w:firstLineChars="200"/>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（二）考试期间防护</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在入场过程中，所有考生及考务人员必须接受体温测量，体温测量前后间隔1米，佩戴一次性使用医用口罩，体温低于37.3℃方可进入考场，第一次测量体温不合格的，可适当休息后再次测量，仍不合格的，经学校疫情防控领导小组综合研判，评估是否具备参加考试的条件，凡不具备相关条件考生不得参加本次考试。所有考生及考务人员接受体温测量时须有序进行，注意入场秩序和间距。</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2.在考试过程中，除监考员和巡考员以外，其他工作人员不得随意进入考场，考场内有异常情况的，要及时报告楼层副主考协调处置。</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3.考试结束后，监考员有序引导考生离场，保持人员间距，不得拥挤。</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4.考试过程中考生自感体温异常应举手向监考员示意，由监考员向考务人员报告，视情况启用应急处置程序。</w:t>
      </w:r>
    </w:p>
    <w:p>
      <w:pPr>
        <w:ind w:firstLine="643" w:firstLineChars="200"/>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（三）考试保障工作</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1.在考场入口设体温检测点，对所有进入进入考场人员进行体温测量。</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2.准备发热隔离考场，备用考场选择通风良好、相对独立的教室，配备免洗消毒液，个人防护用品。</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3.准备防疫用品，配备一次性使用医用口罩、水银体温计、手持式体温枪，配备数量充足的免洗消毒液或其他有效消毒剂。</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4.设立考场医疗点，由校医院派驻工作人员，做好体温异常考生诊治工作。</w:t>
      </w:r>
    </w:p>
    <w:p>
      <w:pPr>
        <w:ind w:firstLine="643" w:firstLineChars="200"/>
        <w:rPr>
          <w:rFonts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rPr>
        <w:t>（四）应急处置程序</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考生及考务工作人员开考前体温测量不合格(体温≥37.3℃）的，经医疗工作人员进行专业评估，学校疫情防控工作领导小组根据专业评估意见，综合研判是否具备参加考试和组织考试工作的条件，凡不具备相关条件的，考务工作人员不得承担考试工作，考生不得与健康学生同考场考试。</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2.考试过程中，考生及考务工作人员身体异常，出现发热（体温体温≥37.3℃）、干咳、乏力、腹泻等症状时，立即上报，校医院工作人员随即送至隔离医疗点进行诊治，如可继续考试，需将考生送至发热隔离考场完成该科考试，待考试结束后，指定专人及时联系并护送考生至定点医院就诊。如不能继续考试，需将考生及时送至定点医院就诊并根据医院意见安排考试核酸检测采样。</w:t>
      </w:r>
    </w:p>
    <w:p>
      <w:pPr>
        <w:ind w:firstLine="640" w:firstLineChars="200"/>
        <w:jc w:val="left"/>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3.如其他情况及时上报并按学校疫情防控应急处置程序进行。</w:t>
      </w:r>
    </w:p>
    <w:p>
      <w:pPr>
        <w:ind w:firstLine="643" w:firstLineChars="200"/>
        <w:rPr>
          <w:rFonts w:cs="黑体" w:asciiTheme="minorEastAsia" w:hAnsiTheme="minorEastAsia" w:eastAsiaTheme="minorEastAsia"/>
          <w:b/>
          <w:sz w:val="32"/>
          <w:szCs w:val="32"/>
        </w:rPr>
      </w:pPr>
      <w:r>
        <w:rPr>
          <w:rFonts w:hint="eastAsia" w:cs="黑体" w:asciiTheme="minorEastAsia" w:hAnsiTheme="minorEastAsia" w:eastAsiaTheme="minorEastAsia"/>
          <w:b/>
          <w:sz w:val="32"/>
          <w:szCs w:val="32"/>
        </w:rPr>
        <w:t>三、工作要求</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1.请招生办公室务必将有关要求提醒到所有考生。</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2.请招生办公室安排专人负责考生管理，做好考生身体状况异常统计，掌握学生动态。</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3.考生、考试工作人员需严格遵守学校防疫规定，配合学校完成考前健康状况监测、登记、检查。</w:t>
      </w:r>
    </w:p>
    <w:p>
      <w:pPr>
        <w:ind w:firstLine="640" w:firstLineChars="200"/>
        <w:jc w:val="left"/>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4.凡筛查发现考生身体状况异常的、未连续14天进行健康状况监测的或考前14天有境外或非低风险地区活动轨迹的考生，招生办公室及时反馈至疫情防控工作领导小组。</w:t>
      </w:r>
    </w:p>
    <w:p>
      <w:pPr>
        <w:ind w:firstLine="640" w:firstLineChars="200"/>
        <w:rPr>
          <w:rFonts w:cs="仿宋" w:asciiTheme="minorEastAsia" w:hAnsiTheme="minorEastAsia" w:eastAsiaTheme="minorEastAsia"/>
          <w:sz w:val="32"/>
          <w:szCs w:val="32"/>
        </w:rPr>
      </w:pPr>
    </w:p>
    <w:p>
      <w:pPr>
        <w:ind w:firstLine="640" w:firstLineChars="200"/>
        <w:rPr>
          <w:rFonts w:cs="仿宋" w:asciiTheme="minorEastAsia" w:hAnsiTheme="minorEastAsia" w:eastAsiaTheme="minorEastAsia"/>
          <w:sz w:val="32"/>
          <w:szCs w:val="32"/>
        </w:rPr>
      </w:pPr>
    </w:p>
    <w:p>
      <w:pPr>
        <w:ind w:firstLine="640" w:firstLineChars="200"/>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海口经济学院</w:t>
      </w:r>
    </w:p>
    <w:p>
      <w:pPr>
        <w:ind w:firstLine="640" w:firstLineChars="200"/>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2020年7月13日</w:t>
      </w:r>
    </w:p>
    <w:p>
      <w:pPr>
        <w:widowControl/>
        <w:shd w:val="clear" w:color="auto" w:fill="FFFFFF"/>
        <w:jc w:val="center"/>
        <w:rPr>
          <w:rFonts w:hint="eastAsia" w:ascii="方正小标宋简体" w:hAnsi="Tahoma" w:eastAsia="方正小标宋简体" w:cs="Tahoma"/>
          <w:kern w:val="0"/>
          <w:sz w:val="44"/>
          <w:szCs w:val="44"/>
        </w:rPr>
      </w:pPr>
    </w:p>
    <w:p>
      <w:pPr>
        <w:widowControl/>
        <w:shd w:val="clear" w:color="auto" w:fill="FFFFFF"/>
        <w:jc w:val="center"/>
        <w:rPr>
          <w:rFonts w:hint="eastAsia" w:ascii="方正小标宋简体" w:hAnsi="Tahoma" w:eastAsia="方正小标宋简体" w:cs="Tahoma"/>
          <w:kern w:val="0"/>
          <w:sz w:val="44"/>
          <w:szCs w:val="44"/>
        </w:rPr>
      </w:pPr>
    </w:p>
    <w:p>
      <w:pPr>
        <w:widowControl/>
        <w:shd w:val="clear" w:color="auto" w:fill="FFFFFF"/>
        <w:jc w:val="center"/>
        <w:rPr>
          <w:rFonts w:hint="eastAsia" w:ascii="方正小标宋简体" w:hAnsi="Tahoma" w:eastAsia="方正小标宋简体" w:cs="Tahoma"/>
          <w:kern w:val="0"/>
          <w:sz w:val="44"/>
          <w:szCs w:val="44"/>
        </w:rPr>
      </w:pPr>
    </w:p>
    <w:p>
      <w:pPr>
        <w:widowControl/>
        <w:shd w:val="clear" w:color="auto" w:fill="FFFFFF"/>
        <w:jc w:val="center"/>
        <w:rPr>
          <w:rFonts w:hint="eastAsia" w:ascii="方正小标宋简体" w:hAnsi="Tahoma" w:eastAsia="方正小标宋简体" w:cs="Tahoma"/>
          <w:kern w:val="0"/>
          <w:sz w:val="44"/>
          <w:szCs w:val="44"/>
        </w:rPr>
      </w:pPr>
    </w:p>
    <w:p>
      <w:pPr>
        <w:widowControl/>
        <w:shd w:val="clear" w:color="auto" w:fill="FFFFFF"/>
        <w:jc w:val="center"/>
        <w:rPr>
          <w:rFonts w:hint="eastAsia" w:ascii="方正小标宋简体" w:hAnsi="Tahoma" w:eastAsia="方正小标宋简体" w:cs="Tahoma"/>
          <w:kern w:val="0"/>
          <w:sz w:val="44"/>
          <w:szCs w:val="44"/>
        </w:rPr>
      </w:pPr>
    </w:p>
    <w:p>
      <w:pPr>
        <w:widowControl/>
        <w:shd w:val="clear" w:color="auto" w:fill="FFFFFF"/>
        <w:jc w:val="center"/>
        <w:rPr>
          <w:rFonts w:hint="eastAsia" w:ascii="方正小标宋简体" w:hAnsi="Tahoma" w:eastAsia="方正小标宋简体" w:cs="Tahoma"/>
          <w:kern w:val="0"/>
          <w:sz w:val="44"/>
          <w:szCs w:val="44"/>
        </w:rPr>
      </w:pPr>
    </w:p>
    <w:p>
      <w:pPr>
        <w:widowControl/>
        <w:shd w:val="clear" w:color="auto" w:fill="FFFFFF"/>
        <w:jc w:val="center"/>
        <w:rPr>
          <w:rFonts w:hint="eastAsia" w:ascii="方正小标宋简体" w:hAnsi="Tahoma" w:eastAsia="方正小标宋简体" w:cs="Tahoma"/>
          <w:kern w:val="0"/>
          <w:sz w:val="44"/>
          <w:szCs w:val="44"/>
        </w:rPr>
      </w:pPr>
    </w:p>
    <w:p>
      <w:pPr>
        <w:widowControl/>
        <w:shd w:val="clear" w:color="auto" w:fill="FFFFFF"/>
        <w:jc w:val="center"/>
        <w:rPr>
          <w:rFonts w:hint="eastAsia" w:ascii="方正小标宋简体" w:hAnsi="Tahoma" w:eastAsia="方正小标宋简体" w:cs="Tahoma"/>
          <w:kern w:val="0"/>
          <w:sz w:val="44"/>
          <w:szCs w:val="44"/>
        </w:rPr>
      </w:pPr>
    </w:p>
    <w:p>
      <w:pPr>
        <w:widowControl/>
        <w:shd w:val="clear" w:color="auto" w:fill="FFFFFF"/>
        <w:jc w:val="center"/>
        <w:rPr>
          <w:rFonts w:hint="eastAsia" w:ascii="方正小标宋简体" w:hAnsi="Tahoma" w:eastAsia="方正小标宋简体" w:cs="Tahoma"/>
          <w:kern w:val="0"/>
          <w:sz w:val="44"/>
          <w:szCs w:val="44"/>
        </w:rPr>
      </w:pPr>
    </w:p>
    <w:p>
      <w:pPr>
        <w:widowControl/>
        <w:shd w:val="clear" w:color="auto" w:fill="FFFFFF"/>
        <w:jc w:val="center"/>
        <w:rPr>
          <w:rFonts w:ascii="方正小标宋简体" w:hAnsi="Tahoma" w:eastAsia="方正小标宋简体" w:cs="Tahoma"/>
          <w:kern w:val="0"/>
          <w:sz w:val="44"/>
          <w:szCs w:val="44"/>
        </w:rPr>
      </w:pPr>
      <w:r>
        <w:rPr>
          <w:rFonts w:hint="eastAsia" w:ascii="方正小标宋简体" w:hAnsi="Tahoma" w:eastAsia="方正小标宋简体" w:cs="Tahoma"/>
          <w:kern w:val="0"/>
          <w:sz w:val="44"/>
          <w:szCs w:val="44"/>
        </w:rPr>
        <w:t>2020年高职分类招生考试考生健康监测表</w:t>
      </w:r>
    </w:p>
    <w:p>
      <w:pPr>
        <w:widowControl/>
        <w:shd w:val="clear" w:color="auto" w:fill="FFFFFF"/>
        <w:jc w:val="left"/>
        <w:rPr>
          <w:rFonts w:ascii="方正小标宋简体" w:hAnsi="Tahoma" w:eastAsia="方正小标宋简体" w:cs="Tahoma"/>
          <w:kern w:val="0"/>
          <w:sz w:val="44"/>
          <w:szCs w:val="44"/>
        </w:rPr>
      </w:pPr>
      <w:r>
        <w:rPr>
          <w:rFonts w:hint="eastAsia" w:cs="Tahoma" w:asciiTheme="minorEastAsia" w:hAnsiTheme="minorEastAsia" w:eastAsiaTheme="minorEastAsia"/>
          <w:b/>
          <w:kern w:val="0"/>
          <w:sz w:val="28"/>
          <w:szCs w:val="28"/>
        </w:rPr>
        <w:t>考点名称：海口经济学院</w:t>
      </w:r>
    </w:p>
    <w:tbl>
      <w:tblPr>
        <w:tblStyle w:val="2"/>
        <w:tblW w:w="9148" w:type="dxa"/>
        <w:jc w:val="center"/>
        <w:tblLayout w:type="autofit"/>
        <w:tblCellMar>
          <w:top w:w="0" w:type="dxa"/>
          <w:left w:w="108" w:type="dxa"/>
          <w:bottom w:w="0" w:type="dxa"/>
          <w:right w:w="108" w:type="dxa"/>
        </w:tblCellMar>
      </w:tblPr>
      <w:tblGrid>
        <w:gridCol w:w="1555"/>
        <w:gridCol w:w="1649"/>
        <w:gridCol w:w="221"/>
        <w:gridCol w:w="1429"/>
        <w:gridCol w:w="2230"/>
        <w:gridCol w:w="2064"/>
      </w:tblGrid>
      <w:tr>
        <w:tblPrEx>
          <w:tblCellMar>
            <w:top w:w="0" w:type="dxa"/>
            <w:left w:w="108" w:type="dxa"/>
            <w:bottom w:w="0" w:type="dxa"/>
            <w:right w:w="108" w:type="dxa"/>
          </w:tblCellMar>
        </w:tblPrEx>
        <w:trPr>
          <w:trHeight w:val="514" w:hRule="atLeast"/>
          <w:jc w:val="center"/>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19"/>
              </w:rPr>
            </w:pPr>
            <w:r>
              <w:rPr>
                <w:rFonts w:hint="eastAsia" w:ascii="宋体" w:hAnsi="宋体" w:cs="宋体"/>
                <w:kern w:val="0"/>
                <w:sz w:val="28"/>
                <w:szCs w:val="19"/>
              </w:rPr>
              <w:t>姓名</w:t>
            </w:r>
          </w:p>
        </w:tc>
        <w:tc>
          <w:tcPr>
            <w:tcW w:w="18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alibri" w:hAnsi="Calibri" w:cs="宋体"/>
                <w:kern w:val="0"/>
                <w:sz w:val="28"/>
                <w:szCs w:val="21"/>
              </w:rPr>
            </w:pPr>
            <w:r>
              <w:rPr>
                <w:rFonts w:ascii="Calibri" w:hAnsi="Calibri" w:cs="宋体"/>
                <w:kern w:val="0"/>
                <w:sz w:val="28"/>
                <w:szCs w:val="21"/>
              </w:rPr>
              <w:t>　</w:t>
            </w:r>
          </w:p>
        </w:tc>
        <w:tc>
          <w:tcPr>
            <w:tcW w:w="1429"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ascii="宋体" w:hAnsi="宋体" w:cs="宋体"/>
                <w:kern w:val="0"/>
                <w:sz w:val="28"/>
                <w:szCs w:val="19"/>
              </w:rPr>
            </w:pPr>
            <w:r>
              <w:rPr>
                <w:rFonts w:hint="eastAsia" w:ascii="宋体" w:hAnsi="宋体" w:cs="宋体"/>
                <w:kern w:val="0"/>
                <w:sz w:val="28"/>
                <w:szCs w:val="19"/>
              </w:rPr>
              <w:t>身份证号</w:t>
            </w:r>
          </w:p>
        </w:tc>
        <w:tc>
          <w:tcPr>
            <w:tcW w:w="4294" w:type="dxa"/>
            <w:gridSpan w:val="2"/>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left"/>
              <w:rPr>
                <w:rFonts w:ascii="Calibri" w:hAnsi="Calibri" w:cs="宋体"/>
                <w:kern w:val="0"/>
                <w:sz w:val="28"/>
                <w:szCs w:val="21"/>
              </w:rPr>
            </w:pPr>
            <w:r>
              <w:rPr>
                <w:rFonts w:ascii="Calibri" w:hAnsi="Calibri" w:cs="宋体"/>
                <w:kern w:val="0"/>
                <w:sz w:val="28"/>
                <w:szCs w:val="21"/>
              </w:rPr>
              <w:t>　</w:t>
            </w:r>
            <w:bookmarkStart w:id="0" w:name="_GoBack"/>
            <w:bookmarkEnd w:id="0"/>
          </w:p>
        </w:tc>
      </w:tr>
      <w:tr>
        <w:tblPrEx>
          <w:tblCellMar>
            <w:top w:w="0" w:type="dxa"/>
            <w:left w:w="108" w:type="dxa"/>
            <w:bottom w:w="0" w:type="dxa"/>
            <w:right w:w="108" w:type="dxa"/>
          </w:tblCellMar>
        </w:tblPrEx>
        <w:trPr>
          <w:trHeight w:val="507" w:hRule="atLeast"/>
          <w:jc w:val="center"/>
        </w:trPr>
        <w:tc>
          <w:tcPr>
            <w:tcW w:w="1555"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8"/>
                <w:szCs w:val="19"/>
              </w:rPr>
            </w:pPr>
            <w:r>
              <w:rPr>
                <w:rFonts w:hint="eastAsia" w:ascii="宋体" w:hAnsi="宋体" w:cs="宋体"/>
                <w:kern w:val="0"/>
                <w:sz w:val="28"/>
                <w:szCs w:val="19"/>
              </w:rPr>
              <w:t>日期</w:t>
            </w:r>
          </w:p>
        </w:tc>
        <w:tc>
          <w:tcPr>
            <w:tcW w:w="3299"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kern w:val="0"/>
                <w:sz w:val="28"/>
                <w:szCs w:val="19"/>
              </w:rPr>
            </w:pPr>
            <w:r>
              <w:rPr>
                <w:rFonts w:hint="eastAsia" w:ascii="宋体" w:hAnsi="宋体" w:cs="宋体"/>
                <w:kern w:val="0"/>
                <w:sz w:val="28"/>
                <w:szCs w:val="19"/>
              </w:rPr>
              <w:t>体温</w:t>
            </w:r>
          </w:p>
        </w:tc>
        <w:tc>
          <w:tcPr>
            <w:tcW w:w="223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8"/>
                <w:szCs w:val="19"/>
              </w:rPr>
            </w:pPr>
            <w:r>
              <w:rPr>
                <w:rFonts w:hint="eastAsia" w:ascii="宋体" w:hAnsi="宋体" w:cs="宋体"/>
                <w:kern w:val="0"/>
                <w:sz w:val="28"/>
                <w:szCs w:val="19"/>
              </w:rPr>
              <w:t>其他症状</w:t>
            </w:r>
          </w:p>
        </w:tc>
        <w:tc>
          <w:tcPr>
            <w:tcW w:w="2064" w:type="dxa"/>
            <w:vMerge w:val="restart"/>
            <w:tcBorders>
              <w:top w:val="nil"/>
              <w:left w:val="single" w:color="auto" w:sz="8" w:space="0"/>
              <w:right w:val="single" w:color="auto" w:sz="8" w:space="0"/>
            </w:tcBorders>
            <w:shd w:val="clear" w:color="auto" w:fill="auto"/>
            <w:vAlign w:val="center"/>
          </w:tcPr>
          <w:p>
            <w:pPr>
              <w:widowControl/>
              <w:jc w:val="center"/>
              <w:rPr>
                <w:rFonts w:ascii="宋体" w:hAnsi="宋体" w:cs="宋体"/>
                <w:kern w:val="0"/>
                <w:sz w:val="28"/>
                <w:szCs w:val="19"/>
              </w:rPr>
            </w:pPr>
            <w:r>
              <w:rPr>
                <w:rFonts w:hint="eastAsia" w:ascii="宋体" w:hAnsi="宋体" w:cs="宋体"/>
                <w:kern w:val="0"/>
                <w:sz w:val="28"/>
                <w:szCs w:val="19"/>
              </w:rPr>
              <w:t>考生签名</w:t>
            </w:r>
          </w:p>
        </w:tc>
      </w:tr>
      <w:tr>
        <w:tblPrEx>
          <w:tblCellMar>
            <w:top w:w="0" w:type="dxa"/>
            <w:left w:w="108" w:type="dxa"/>
            <w:bottom w:w="0" w:type="dxa"/>
            <w:right w:w="108" w:type="dxa"/>
          </w:tblCellMar>
        </w:tblPrEx>
        <w:trPr>
          <w:trHeight w:val="514" w:hRule="atLeast"/>
          <w:jc w:val="center"/>
        </w:trPr>
        <w:tc>
          <w:tcPr>
            <w:tcW w:w="155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8"/>
                <w:szCs w:val="19"/>
              </w:rPr>
            </w:pPr>
          </w:p>
        </w:tc>
        <w:tc>
          <w:tcPr>
            <w:tcW w:w="16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8"/>
                <w:szCs w:val="19"/>
              </w:rPr>
            </w:pPr>
            <w:r>
              <w:rPr>
                <w:rFonts w:hint="eastAsia" w:ascii="宋体" w:hAnsi="宋体" w:cs="宋体"/>
                <w:kern w:val="0"/>
                <w:sz w:val="28"/>
                <w:szCs w:val="19"/>
              </w:rPr>
              <w:t>早上</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8"/>
                <w:szCs w:val="19"/>
              </w:rPr>
            </w:pPr>
            <w:r>
              <w:rPr>
                <w:rFonts w:hint="eastAsia" w:ascii="宋体" w:hAnsi="宋体" w:cs="宋体"/>
                <w:kern w:val="0"/>
                <w:sz w:val="28"/>
                <w:szCs w:val="19"/>
              </w:rPr>
              <w:t>晚上</w:t>
            </w:r>
          </w:p>
        </w:tc>
        <w:tc>
          <w:tcPr>
            <w:tcW w:w="223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8"/>
                <w:szCs w:val="19"/>
              </w:rPr>
            </w:pPr>
          </w:p>
        </w:tc>
        <w:tc>
          <w:tcPr>
            <w:tcW w:w="2064" w:type="dxa"/>
            <w:vMerge w:val="continue"/>
            <w:tcBorders>
              <w:left w:val="single" w:color="auto" w:sz="8" w:space="0"/>
              <w:bottom w:val="single" w:color="auto" w:sz="8" w:space="0"/>
              <w:right w:val="single" w:color="auto" w:sz="8" w:space="0"/>
            </w:tcBorders>
            <w:vAlign w:val="center"/>
          </w:tcPr>
          <w:p>
            <w:pPr>
              <w:widowControl/>
              <w:jc w:val="left"/>
              <w:rPr>
                <w:rFonts w:ascii="宋体" w:hAnsi="宋体" w:cs="宋体"/>
                <w:kern w:val="0"/>
                <w:sz w:val="28"/>
                <w:szCs w:val="19"/>
              </w:rPr>
            </w:pP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13</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14</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15</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16</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17</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18</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19</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20</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21</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22</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23</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24</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25</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7月26日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p>
        </w:tc>
      </w:tr>
      <w:tr>
        <w:tblPrEx>
          <w:tblCellMar>
            <w:top w:w="0" w:type="dxa"/>
            <w:left w:w="108" w:type="dxa"/>
            <w:bottom w:w="0" w:type="dxa"/>
            <w:right w:w="108" w:type="dxa"/>
          </w:tblCellMar>
        </w:tblPrEx>
        <w:trPr>
          <w:trHeight w:val="629" w:hRule="atLeast"/>
          <w:jc w:val="center"/>
        </w:trPr>
        <w:tc>
          <w:tcPr>
            <w:tcW w:w="9148" w:type="dxa"/>
            <w:gridSpan w:val="6"/>
            <w:tcBorders>
              <w:top w:val="single" w:color="auto" w:sz="8" w:space="0"/>
              <w:left w:val="nil"/>
              <w:bottom w:val="nil"/>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备注：</w:t>
            </w:r>
          </w:p>
          <w:p>
            <w:pPr>
              <w:widowControl/>
              <w:jc w:val="left"/>
              <w:rPr>
                <w:rFonts w:ascii="宋体" w:hAnsi="宋体" w:cs="宋体"/>
                <w:kern w:val="0"/>
                <w:sz w:val="22"/>
              </w:rPr>
            </w:pPr>
            <w:r>
              <w:rPr>
                <w:rFonts w:hint="eastAsia" w:ascii="宋体" w:hAnsi="宋体" w:cs="宋体"/>
                <w:kern w:val="0"/>
                <w:sz w:val="22"/>
              </w:rPr>
              <w:t>1.考生应按每日早晚自测体温，并按日期填写。</w:t>
            </w:r>
          </w:p>
          <w:p>
            <w:pPr>
              <w:widowControl/>
              <w:jc w:val="left"/>
              <w:rPr>
                <w:rFonts w:ascii="宋体" w:hAnsi="宋体" w:cs="宋体"/>
                <w:kern w:val="0"/>
                <w:sz w:val="22"/>
              </w:rPr>
            </w:pPr>
            <w:r>
              <w:rPr>
                <w:rFonts w:hint="eastAsia" w:ascii="宋体" w:hAnsi="宋体" w:cs="宋体"/>
                <w:kern w:val="0"/>
                <w:sz w:val="22"/>
              </w:rPr>
              <w:t>2.其他症状包括咳嗽、干咳、乏力、腹泻；当天无其他症状应填写无，不得留空。</w:t>
            </w:r>
          </w:p>
          <w:p>
            <w:pPr>
              <w:widowControl/>
              <w:jc w:val="left"/>
              <w:rPr>
                <w:rFonts w:ascii="宋体" w:hAnsi="宋体" w:cs="宋体"/>
                <w:kern w:val="0"/>
                <w:sz w:val="22"/>
              </w:rPr>
            </w:pPr>
            <w:r>
              <w:rPr>
                <w:rFonts w:hint="eastAsia" w:ascii="宋体" w:hAnsi="宋体" w:cs="宋体"/>
                <w:kern w:val="0"/>
                <w:sz w:val="22"/>
              </w:rPr>
              <w:t>3.每日填写后，考生本人签字并带到考场交给第一场考试的监考员。</w:t>
            </w:r>
          </w:p>
        </w:tc>
      </w:tr>
    </w:tbl>
    <w:p>
      <w:pPr>
        <w:spacing w:line="240" w:lineRule="exact"/>
        <w:rPr>
          <w:rFonts w:asciiTheme="minorEastAsia" w:hAnsiTheme="minorEastAsia" w:eastAsiaTheme="minorEastAsia"/>
          <w:sz w:val="32"/>
          <w:szCs w:val="32"/>
        </w:rPr>
      </w:pPr>
    </w:p>
    <w:p>
      <w:pPr>
        <w:widowControl/>
        <w:shd w:val="clear" w:color="auto" w:fill="FFFFFF"/>
        <w:jc w:val="center"/>
        <w:rPr>
          <w:rFonts w:ascii="方正小标宋简体" w:hAnsi="Tahoma" w:eastAsia="方正小标宋简体" w:cs="Tahoma"/>
          <w:kern w:val="0"/>
          <w:sz w:val="44"/>
          <w:szCs w:val="44"/>
        </w:rPr>
      </w:pPr>
      <w:r>
        <w:rPr>
          <w:rFonts w:hint="eastAsia" w:ascii="方正小标宋简体" w:hAnsi="Tahoma" w:eastAsia="方正小标宋简体" w:cs="Tahoma"/>
          <w:kern w:val="0"/>
          <w:sz w:val="44"/>
          <w:szCs w:val="44"/>
        </w:rPr>
        <w:t>2020年高职分类招生考试工作健康监测表</w:t>
      </w:r>
    </w:p>
    <w:p>
      <w:pPr>
        <w:widowControl/>
        <w:shd w:val="clear" w:color="auto" w:fill="FFFFFF"/>
        <w:jc w:val="left"/>
        <w:rPr>
          <w:rFonts w:ascii="方正小标宋简体" w:hAnsi="Tahoma" w:eastAsia="方正小标宋简体" w:cs="Tahoma"/>
          <w:kern w:val="0"/>
          <w:sz w:val="44"/>
          <w:szCs w:val="44"/>
        </w:rPr>
      </w:pPr>
      <w:r>
        <w:rPr>
          <w:rFonts w:hint="eastAsia" w:cs="Tahoma" w:asciiTheme="minorEastAsia" w:hAnsiTheme="minorEastAsia" w:eastAsiaTheme="minorEastAsia"/>
          <w:b/>
          <w:kern w:val="0"/>
          <w:sz w:val="28"/>
          <w:szCs w:val="28"/>
        </w:rPr>
        <w:t>考点名称：海口经济学院</w:t>
      </w:r>
    </w:p>
    <w:tbl>
      <w:tblPr>
        <w:tblStyle w:val="2"/>
        <w:tblW w:w="9148" w:type="dxa"/>
        <w:jc w:val="center"/>
        <w:tblLayout w:type="autofit"/>
        <w:tblCellMar>
          <w:top w:w="0" w:type="dxa"/>
          <w:left w:w="108" w:type="dxa"/>
          <w:bottom w:w="0" w:type="dxa"/>
          <w:right w:w="108" w:type="dxa"/>
        </w:tblCellMar>
      </w:tblPr>
      <w:tblGrid>
        <w:gridCol w:w="1555"/>
        <w:gridCol w:w="1649"/>
        <w:gridCol w:w="221"/>
        <w:gridCol w:w="1429"/>
        <w:gridCol w:w="2230"/>
        <w:gridCol w:w="2064"/>
      </w:tblGrid>
      <w:tr>
        <w:tblPrEx>
          <w:tblCellMar>
            <w:top w:w="0" w:type="dxa"/>
            <w:left w:w="108" w:type="dxa"/>
            <w:bottom w:w="0" w:type="dxa"/>
            <w:right w:w="108" w:type="dxa"/>
          </w:tblCellMar>
        </w:tblPrEx>
        <w:trPr>
          <w:trHeight w:val="514" w:hRule="atLeast"/>
          <w:jc w:val="center"/>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8"/>
                <w:szCs w:val="19"/>
              </w:rPr>
            </w:pPr>
            <w:r>
              <w:rPr>
                <w:rFonts w:hint="eastAsia" w:ascii="宋体" w:hAnsi="宋体" w:cs="宋体"/>
                <w:kern w:val="0"/>
                <w:sz w:val="28"/>
                <w:szCs w:val="19"/>
              </w:rPr>
              <w:t>姓名</w:t>
            </w:r>
          </w:p>
        </w:tc>
        <w:tc>
          <w:tcPr>
            <w:tcW w:w="18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alibri" w:hAnsi="Calibri" w:cs="宋体"/>
                <w:kern w:val="0"/>
                <w:sz w:val="28"/>
                <w:szCs w:val="21"/>
              </w:rPr>
            </w:pPr>
            <w:r>
              <w:rPr>
                <w:rFonts w:ascii="Calibri" w:hAnsi="Calibri" w:cs="宋体"/>
                <w:kern w:val="0"/>
                <w:sz w:val="28"/>
                <w:szCs w:val="21"/>
              </w:rPr>
              <w:t>　</w:t>
            </w:r>
          </w:p>
        </w:tc>
        <w:tc>
          <w:tcPr>
            <w:tcW w:w="1429"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ascii="宋体" w:hAnsi="宋体" w:cs="宋体"/>
                <w:kern w:val="0"/>
                <w:sz w:val="28"/>
                <w:szCs w:val="19"/>
              </w:rPr>
            </w:pPr>
            <w:r>
              <w:rPr>
                <w:rFonts w:hint="eastAsia" w:ascii="宋体" w:hAnsi="宋体" w:cs="宋体"/>
                <w:kern w:val="0"/>
                <w:sz w:val="28"/>
                <w:szCs w:val="19"/>
              </w:rPr>
              <w:t>身份证号</w:t>
            </w:r>
          </w:p>
        </w:tc>
        <w:tc>
          <w:tcPr>
            <w:tcW w:w="4294" w:type="dxa"/>
            <w:gridSpan w:val="2"/>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left"/>
              <w:rPr>
                <w:rFonts w:ascii="Calibri" w:hAnsi="Calibri" w:cs="宋体"/>
                <w:kern w:val="0"/>
                <w:sz w:val="28"/>
                <w:szCs w:val="21"/>
              </w:rPr>
            </w:pPr>
            <w:r>
              <w:rPr>
                <w:rFonts w:ascii="Calibri" w:hAnsi="Calibri" w:cs="宋体"/>
                <w:kern w:val="0"/>
                <w:sz w:val="28"/>
                <w:szCs w:val="21"/>
              </w:rPr>
              <w:t>　</w:t>
            </w:r>
          </w:p>
        </w:tc>
      </w:tr>
      <w:tr>
        <w:tblPrEx>
          <w:tblCellMar>
            <w:top w:w="0" w:type="dxa"/>
            <w:left w:w="108" w:type="dxa"/>
            <w:bottom w:w="0" w:type="dxa"/>
            <w:right w:w="108" w:type="dxa"/>
          </w:tblCellMar>
        </w:tblPrEx>
        <w:trPr>
          <w:trHeight w:val="507" w:hRule="atLeast"/>
          <w:jc w:val="center"/>
        </w:trPr>
        <w:tc>
          <w:tcPr>
            <w:tcW w:w="1555"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8"/>
                <w:szCs w:val="19"/>
              </w:rPr>
            </w:pPr>
            <w:r>
              <w:rPr>
                <w:rFonts w:hint="eastAsia" w:ascii="宋体" w:hAnsi="宋体" w:cs="宋体"/>
                <w:kern w:val="0"/>
                <w:sz w:val="28"/>
                <w:szCs w:val="19"/>
              </w:rPr>
              <w:t>日期</w:t>
            </w:r>
          </w:p>
        </w:tc>
        <w:tc>
          <w:tcPr>
            <w:tcW w:w="3299"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kern w:val="0"/>
                <w:sz w:val="28"/>
                <w:szCs w:val="19"/>
              </w:rPr>
            </w:pPr>
            <w:r>
              <w:rPr>
                <w:rFonts w:hint="eastAsia" w:ascii="宋体" w:hAnsi="宋体" w:cs="宋体"/>
                <w:kern w:val="0"/>
                <w:sz w:val="28"/>
                <w:szCs w:val="19"/>
              </w:rPr>
              <w:t>体温</w:t>
            </w:r>
          </w:p>
        </w:tc>
        <w:tc>
          <w:tcPr>
            <w:tcW w:w="223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8"/>
                <w:szCs w:val="19"/>
              </w:rPr>
            </w:pPr>
            <w:r>
              <w:rPr>
                <w:rFonts w:hint="eastAsia" w:ascii="宋体" w:hAnsi="宋体" w:cs="宋体"/>
                <w:kern w:val="0"/>
                <w:sz w:val="28"/>
                <w:szCs w:val="19"/>
              </w:rPr>
              <w:t>其他症状</w:t>
            </w:r>
          </w:p>
        </w:tc>
        <w:tc>
          <w:tcPr>
            <w:tcW w:w="2064" w:type="dxa"/>
            <w:vMerge w:val="restart"/>
            <w:tcBorders>
              <w:top w:val="nil"/>
              <w:left w:val="single" w:color="auto" w:sz="8" w:space="0"/>
              <w:right w:val="single" w:color="auto" w:sz="8" w:space="0"/>
            </w:tcBorders>
            <w:shd w:val="clear" w:color="auto" w:fill="auto"/>
            <w:vAlign w:val="center"/>
          </w:tcPr>
          <w:p>
            <w:pPr>
              <w:widowControl/>
              <w:jc w:val="center"/>
              <w:rPr>
                <w:rFonts w:ascii="宋体" w:hAnsi="宋体" w:cs="宋体"/>
                <w:kern w:val="0"/>
                <w:sz w:val="28"/>
                <w:szCs w:val="19"/>
              </w:rPr>
            </w:pPr>
            <w:r>
              <w:rPr>
                <w:rFonts w:hint="eastAsia" w:ascii="宋体" w:hAnsi="宋体" w:cs="宋体"/>
                <w:kern w:val="0"/>
                <w:sz w:val="28"/>
                <w:szCs w:val="19"/>
              </w:rPr>
              <w:t>考生签名</w:t>
            </w:r>
          </w:p>
        </w:tc>
      </w:tr>
      <w:tr>
        <w:tblPrEx>
          <w:tblCellMar>
            <w:top w:w="0" w:type="dxa"/>
            <w:left w:w="108" w:type="dxa"/>
            <w:bottom w:w="0" w:type="dxa"/>
            <w:right w:w="108" w:type="dxa"/>
          </w:tblCellMar>
        </w:tblPrEx>
        <w:trPr>
          <w:trHeight w:val="514" w:hRule="atLeast"/>
          <w:jc w:val="center"/>
        </w:trPr>
        <w:tc>
          <w:tcPr>
            <w:tcW w:w="155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8"/>
                <w:szCs w:val="19"/>
              </w:rPr>
            </w:pPr>
          </w:p>
        </w:tc>
        <w:tc>
          <w:tcPr>
            <w:tcW w:w="164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8"/>
                <w:szCs w:val="19"/>
              </w:rPr>
            </w:pPr>
            <w:r>
              <w:rPr>
                <w:rFonts w:hint="eastAsia" w:ascii="宋体" w:hAnsi="宋体" w:cs="宋体"/>
                <w:kern w:val="0"/>
                <w:sz w:val="28"/>
                <w:szCs w:val="19"/>
              </w:rPr>
              <w:t>早上</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8"/>
                <w:szCs w:val="19"/>
              </w:rPr>
            </w:pPr>
            <w:r>
              <w:rPr>
                <w:rFonts w:hint="eastAsia" w:ascii="宋体" w:hAnsi="宋体" w:cs="宋体"/>
                <w:kern w:val="0"/>
                <w:sz w:val="28"/>
                <w:szCs w:val="19"/>
              </w:rPr>
              <w:t>晚上</w:t>
            </w:r>
          </w:p>
        </w:tc>
        <w:tc>
          <w:tcPr>
            <w:tcW w:w="223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8"/>
                <w:szCs w:val="19"/>
              </w:rPr>
            </w:pPr>
          </w:p>
        </w:tc>
        <w:tc>
          <w:tcPr>
            <w:tcW w:w="2064" w:type="dxa"/>
            <w:vMerge w:val="continue"/>
            <w:tcBorders>
              <w:left w:val="single" w:color="auto" w:sz="8" w:space="0"/>
              <w:bottom w:val="single" w:color="auto" w:sz="8" w:space="0"/>
              <w:right w:val="single" w:color="auto" w:sz="8" w:space="0"/>
            </w:tcBorders>
            <w:vAlign w:val="center"/>
          </w:tcPr>
          <w:p>
            <w:pPr>
              <w:widowControl/>
              <w:jc w:val="left"/>
              <w:rPr>
                <w:rFonts w:ascii="宋体" w:hAnsi="宋体" w:cs="宋体"/>
                <w:kern w:val="0"/>
                <w:sz w:val="28"/>
                <w:szCs w:val="19"/>
              </w:rPr>
            </w:pP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13</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14</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15</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16</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17</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18</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19</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20</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21</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22</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23</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24</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w:t>
            </w:r>
            <w:r>
              <w:rPr>
                <w:rFonts w:ascii="Calibri" w:hAnsi="Calibri" w:cs="宋体"/>
                <w:kern w:val="0"/>
                <w:sz w:val="24"/>
              </w:rPr>
              <w:t>月</w:t>
            </w:r>
            <w:r>
              <w:rPr>
                <w:rFonts w:hint="eastAsia" w:ascii="Calibri" w:hAnsi="Calibri" w:cs="宋体"/>
                <w:kern w:val="0"/>
                <w:sz w:val="24"/>
              </w:rPr>
              <w:t>25</w:t>
            </w:r>
            <w:r>
              <w:rPr>
                <w:rFonts w:ascii="Calibri" w:hAnsi="Calibri" w:cs="宋体"/>
                <w:kern w:val="0"/>
                <w:sz w:val="24"/>
              </w:rPr>
              <w:t>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r>
              <w:rPr>
                <w:rFonts w:ascii="Calibri" w:hAnsi="Calibri" w:cs="宋体"/>
                <w:kern w:val="0"/>
                <w:szCs w:val="21"/>
              </w:rPr>
              <w:t>　　</w:t>
            </w:r>
          </w:p>
        </w:tc>
      </w:tr>
      <w:tr>
        <w:tblPrEx>
          <w:tblCellMar>
            <w:top w:w="0" w:type="dxa"/>
            <w:left w:w="108" w:type="dxa"/>
            <w:bottom w:w="0" w:type="dxa"/>
            <w:right w:w="108" w:type="dxa"/>
          </w:tblCellMar>
        </w:tblPrEx>
        <w:trPr>
          <w:trHeight w:val="612" w:hRule="atLeast"/>
          <w:jc w:val="center"/>
        </w:trPr>
        <w:tc>
          <w:tcPr>
            <w:tcW w:w="155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w:hAnsi="Calibri" w:cs="宋体"/>
                <w:kern w:val="0"/>
                <w:sz w:val="24"/>
              </w:rPr>
            </w:pPr>
            <w:r>
              <w:rPr>
                <w:rFonts w:hint="eastAsia" w:ascii="Calibri" w:hAnsi="Calibri" w:cs="宋体"/>
                <w:kern w:val="0"/>
                <w:sz w:val="24"/>
              </w:rPr>
              <w:t>7月26日</w:t>
            </w:r>
          </w:p>
        </w:tc>
        <w:tc>
          <w:tcPr>
            <w:tcW w:w="1649"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p>
        </w:tc>
        <w:tc>
          <w:tcPr>
            <w:tcW w:w="1650" w:type="dxa"/>
            <w:gridSpan w:val="2"/>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p>
        </w:tc>
        <w:tc>
          <w:tcPr>
            <w:tcW w:w="2230"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p>
        </w:tc>
        <w:tc>
          <w:tcPr>
            <w:tcW w:w="2064" w:type="dxa"/>
            <w:tcBorders>
              <w:top w:val="nil"/>
              <w:left w:val="nil"/>
              <w:bottom w:val="single" w:color="auto" w:sz="8" w:space="0"/>
              <w:right w:val="single" w:color="auto" w:sz="8" w:space="0"/>
            </w:tcBorders>
            <w:shd w:val="clear" w:color="auto" w:fill="auto"/>
            <w:vAlign w:val="center"/>
          </w:tcPr>
          <w:p>
            <w:pPr>
              <w:widowControl/>
              <w:jc w:val="left"/>
              <w:rPr>
                <w:rFonts w:ascii="Calibri" w:hAnsi="Calibri" w:cs="宋体"/>
                <w:kern w:val="0"/>
                <w:szCs w:val="21"/>
              </w:rPr>
            </w:pPr>
          </w:p>
        </w:tc>
      </w:tr>
      <w:tr>
        <w:tblPrEx>
          <w:tblCellMar>
            <w:top w:w="0" w:type="dxa"/>
            <w:left w:w="108" w:type="dxa"/>
            <w:bottom w:w="0" w:type="dxa"/>
            <w:right w:w="108" w:type="dxa"/>
          </w:tblCellMar>
        </w:tblPrEx>
        <w:trPr>
          <w:trHeight w:val="629" w:hRule="atLeast"/>
          <w:jc w:val="center"/>
        </w:trPr>
        <w:tc>
          <w:tcPr>
            <w:tcW w:w="9148" w:type="dxa"/>
            <w:gridSpan w:val="6"/>
            <w:tcBorders>
              <w:top w:val="single" w:color="auto" w:sz="8" w:space="0"/>
              <w:left w:val="nil"/>
              <w:bottom w:val="nil"/>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备注：</w:t>
            </w:r>
          </w:p>
          <w:p>
            <w:pPr>
              <w:widowControl/>
              <w:jc w:val="left"/>
              <w:rPr>
                <w:rFonts w:ascii="宋体" w:hAnsi="宋体" w:cs="宋体"/>
                <w:kern w:val="0"/>
                <w:sz w:val="22"/>
              </w:rPr>
            </w:pPr>
            <w:r>
              <w:rPr>
                <w:rFonts w:hint="eastAsia" w:ascii="宋体" w:hAnsi="宋体" w:cs="宋体"/>
                <w:kern w:val="0"/>
                <w:sz w:val="22"/>
              </w:rPr>
              <w:t>1.所有考试工作人员应按每日早晚自测体温，并按日期填写。</w:t>
            </w:r>
          </w:p>
          <w:p>
            <w:pPr>
              <w:widowControl/>
              <w:jc w:val="left"/>
              <w:rPr>
                <w:rFonts w:ascii="宋体" w:hAnsi="宋体" w:cs="宋体"/>
                <w:kern w:val="0"/>
                <w:sz w:val="22"/>
              </w:rPr>
            </w:pPr>
            <w:r>
              <w:rPr>
                <w:rFonts w:hint="eastAsia" w:ascii="宋体" w:hAnsi="宋体" w:cs="宋体"/>
                <w:kern w:val="0"/>
                <w:sz w:val="22"/>
              </w:rPr>
              <w:t>2.其他症状包括咳嗽、干咳、乏力、腹泻；当天无其他症状应填写无，不得留空。</w:t>
            </w:r>
          </w:p>
          <w:p>
            <w:pPr>
              <w:widowControl/>
              <w:jc w:val="left"/>
              <w:rPr>
                <w:rFonts w:ascii="宋体" w:hAnsi="宋体" w:cs="宋体"/>
                <w:kern w:val="0"/>
                <w:sz w:val="22"/>
              </w:rPr>
            </w:pPr>
            <w:r>
              <w:rPr>
                <w:rFonts w:hint="eastAsia" w:ascii="宋体" w:hAnsi="宋体" w:cs="宋体"/>
                <w:kern w:val="0"/>
                <w:sz w:val="22"/>
              </w:rPr>
              <w:t>3.每日填写后，本人签字确认并于考试当天交给考务办。</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D6334"/>
    <w:rsid w:val="170D6334"/>
    <w:rsid w:val="304159F3"/>
    <w:rsid w:val="4D4F6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2020-07-23T08:10:00Z</dcterms:created>
  <dc:creator>H</dc:creator>
  <cp:lastModifiedBy>H</cp:lastModifiedBy>
  <dcterms:modified xsi:type="dcterms:W3CDTF">2020-07-23T08:12:58Z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