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辽宁冶金职业技术学院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A、B类考生第二阶段单独招生考试</w:t>
      </w:r>
      <w:r>
        <w:rPr>
          <w:rFonts w:hint="eastAsia" w:ascii="黑体" w:eastAsia="黑体"/>
          <w:sz w:val="36"/>
          <w:szCs w:val="36"/>
          <w:lang w:val="en-US" w:eastAsia="zh-CN"/>
        </w:rPr>
        <w:t>语文</w:t>
      </w:r>
      <w:r>
        <w:rPr>
          <w:rFonts w:hint="eastAsia" w:ascii="黑体" w:eastAsia="黑体"/>
          <w:sz w:val="36"/>
          <w:szCs w:val="36"/>
        </w:rPr>
        <w:t>复习题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一、单项选择题（每题4分，计60分）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下列词语中加点字的读音全都不相同的一组是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山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井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山 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铁 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才           B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点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拾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学 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啜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C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范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统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做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>寿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波</w:t>
      </w:r>
      <w:r>
        <w:rPr>
          <w:rFonts w:hint="eastAsia" w:ascii="宋体" w:hAnsi="宋体" w:eastAsia="宋体" w:cs="宋体"/>
          <w:color w:val="000000"/>
          <w:sz w:val="28"/>
          <w:szCs w:val="28"/>
          <w:em w:val="dot"/>
        </w:rPr>
        <w:t xml:space="preserve">涛        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瞻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赡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养 恬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澹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房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2、下列没有错别字的一项是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别看他俩在一起有说有笑的，其实是貌和神离。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你们都迫不急待地想知道，究竟是谁能赢得最后的胜利。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这哥俩儿，一个标新立异，一个循规蹈矩，差别太大了。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高县长说：“全县就你一个人当上了全国劳模，无论怎样也是凤毛鳞角了。”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3、从修辞手法的角度看，下面不同类的一项是（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他对这一切毫不在意，把它们当作蛛丝一样轻轻抹去。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3月14日下午两点三刻，当代最伟大的思想家停止思想了。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等我们再进去的时候，便发现他在安乐椅上安静地睡着了——但已经是永远地睡着了。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1999年2月28日，文坛老人冰心乘鹤西去。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4、下列句子中没有语病的一项是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中国人民正在为建设一个现代化的社会主义强国。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他是我们乡第一个上名牌大学的学生。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C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我的身体、业务水平和思想水平比一年前提高了许多。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D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只要稍微深思一下，就会理解这个问题。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5、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原诗填空“长风破浪会有时，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。”（李白《行路难》）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长烟落日孤城闭        B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莫使金樽空对月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直挂云帆济沧海        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多情自古伤离别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下列叙述不正确的一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总结既可对上级汇报情况,也可对下级肯定成绩指明问题。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总结可以罗列现象，对涉及的基本数据可以报个约数。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总结的标题一般可写明单位名称、期限和总结的内容与范围。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hint="eastAsia" w:ascii="宋体" w:hAnsi="宋体" w:eastAsia="宋体" w:cs="宋体"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总结一般可分为综合总结、专题总结和个人总结。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04" w:rightChars="-145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7、汉字的历史悠久，历史上出现过甲骨文、金文、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以及行书、草书等字体。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04" w:rightChars="-145"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隶书、篆书、楷书          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楷书、隶书、篆书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04" w:rightChars="-145" w:firstLine="280" w:firstLineChars="100"/>
        <w:textAlignment w:val="auto"/>
        <w:rPr>
          <w:rFonts w:hint="eastAsia" w:ascii="宋体" w:hAnsi="宋体" w:eastAsia="宋体" w:cs="宋体"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篆书、隶书、楷书          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篆书、楷书、隶书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0D0D0D" w:themeColor="text1" w:themeTint="F2"/>
          <w:kern w:val="0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8、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下列加点字的解释错误的一项是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肉食者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鄙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（鄙陋，目光短浅）     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则久已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病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矣（困苦不堪）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苟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富贵，无相忘（倘若，假如）   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春和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景</w:t>
      </w:r>
      <w:r>
        <w:rPr>
          <w:rFonts w:hint="eastAsia" w:ascii="宋体" w:hAnsi="宋体" w:eastAsia="宋体" w:cs="宋体"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明（景色）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9、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对孔子的“过犹不及”的准确理解是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 xml:space="preserve">事情办得过火了，还不如不办的好。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B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超过常规还是赶不上。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事情办得过火了，就跟办得不够一样。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就是打破常规也还是赶不上。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10、当你给朋友家里拨通电话后，听到一个陌生的声音，这时，你怎样说才合适？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您好！我是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王强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，请找张小红接电话。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喂！我找张小红。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C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您好！请找张小红接电话。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D.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 xml:space="preserve">喂！你是谁？我找张小红。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11、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选出下列句子朗读划分不正确的一项是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男儿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何不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带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吴钩            B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收取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关山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五十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尽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千帆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皆不是            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化作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春泥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更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护花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905" w:rightChars="-907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12、填入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横线上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最恰当的一组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905" w:rightChars="-907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（1）这样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装这套设备，至少要花一个月。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905" w:rightChars="-907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（2）这虽不算机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文件，可的确是祖传的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本。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905" w:rightChars="-907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（3）建设现代化强国，是历史赋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我们的重任。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905" w:rightChars="-907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（4）他一毕业就分配到这个省的水文考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队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  秘  密  予  查       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  密  秘  予  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C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安  秘  密  与  察       D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 xml:space="preserve">按  密  秘  与  查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13、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“功、管、辫”三个形声字的结构方式属于下列哪一项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右形左声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上形下声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内形外声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左形右声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下形上声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外形内声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右形左声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下形上声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内形外声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左形右声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上形下声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外形内声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14、《史记》是我国第一部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断代史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编年体史书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国别体史书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纪传体通史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15、下列哪一项不是《诗经》所采用的写作手法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颂      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比      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兴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D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 xml:space="preserve">赋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二、阅读题（30分）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sz w:val="28"/>
          <w:szCs w:val="28"/>
        </w:rPr>
        <w:t>阅读下面的语段，回答后面的问题。（14分）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第二步工作叫①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掐丝，就是拿扁铜丝（横断面是长方形的）粘在铜胎表面上。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这是一种非常精细的工作。掐丝工人心里有谱，不用在铜胎上打稿，就能（a）地粘成图画。②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譬如粘一棵柳树吧，干和枝的每条线条该多长，该怎么弯曲，他们能把铜丝（b）地剪好曲好，然后用钳子夹着，在极稠的白芨浆里蘸一下，粘到铜胎上去。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柳树的每个枝子上长着好些叶子，③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每片叶子两笔，像一个左括号和一个右括号，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那太细小了，可是他们也要（c）地粘上去。他们简直是在刺绣，不过是绣在铜胎上而不是绣在缎子上，用的是铜丝而不是丝线、绒线。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、在文中a、b、c三个空缺处填入词语，最恰当的一项是</w:t>
      </w:r>
      <w:r>
        <w:rPr>
          <w:rFonts w:hint="eastAsia" w:ascii="宋体" w:hAnsi="宋体" w:eastAsia="宋体" w:cs="宋体"/>
          <w:sz w:val="28"/>
          <w:szCs w:val="28"/>
        </w:rPr>
        <w:t>（    ）（4分）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A.细磨细琢  自由自在  恰如其分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B.自由自在  恰如其分  细磨细琢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C.恰如其分  细磨细琢  自由自在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D.细磨细琢  恰如其分  自由自在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、概括这段文字的中心意思，最恰当的一项是（    ）（4分）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A.这段文字说明了掐丝的方法及特点。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B.这段文字说明了掐丝的作用。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C.这段文字说明了掐丝工人对掐丝的认真态度和熟练程度。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D.这段文字说明了掐丝是一项精细的工作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、在下面的横线上写出画线句子所运用的说明方法。（每空2分，共6分）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文言文阅读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（每题4分，计16分）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圣人无常师。孔子师郯子、苌弘、师襄、老聃。郯子之徒，其贤不及孔子。孔子曰：三人行，则必有我师。是故弟子不必不如师，师不必贤于弟子，闻道有先后，术业有专攻，如是而已。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19、选择加点词语与例句中加点词语的意义和用法相同的一项（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例句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孔子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em w:val="dot"/>
        </w:rPr>
        <w:t>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郯子、苌弘、师襄、老聃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A.吾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em w:val="dot"/>
          <w:lang w:val="en-US" w:eastAsia="zh-CN"/>
        </w:rPr>
        <w:t>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道也，</w:t>
      </w:r>
      <w:r>
        <w:rPr>
          <w:rFonts w:hint="eastAsia"/>
          <w:sz w:val="28"/>
          <w:szCs w:val="28"/>
          <w:highlight w:val="none"/>
        </w:rPr>
        <w:t>夫庸知其年之先后生于吾乎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FF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B.吾从而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default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三人行，则必有我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道之不复，可知矣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20、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“是故弟子不必不如师，师不必贤于弟子”一句所运用的修辞手法是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对偶        B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对比        C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反复        D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顶真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21、这段文字的论点是（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A.圣人无常师                          B.闻道有先后，术业有专攻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弟子不必不如师，师不必贤于弟子</w:t>
      </w: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D.三人行，必有我师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22、这段文字采用了什么论证方法（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A.比喻论证     B.对比论证     C.举例论证     D.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因果论证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三、写作（60分）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生活中人不能没有朋友，欢乐时朋友可以和我们分享喜悦，痛苦时朋友可以给我们以安慰。生活中不止是人才能成为我们的朋友，一草一木，一书一物，都可以成为人类的朋友，请以“朋友”为</w:t>
      </w:r>
      <w:r>
        <w:rPr>
          <w:rFonts w:hint="eastAsia" w:ascii="宋体" w:hAnsi="宋体"/>
          <w:sz w:val="28"/>
          <w:szCs w:val="28"/>
          <w:lang w:val="en-US" w:eastAsia="zh-CN"/>
        </w:rPr>
        <w:t>话</w:t>
      </w:r>
      <w:r>
        <w:rPr>
          <w:rFonts w:hint="eastAsia" w:ascii="宋体" w:hAnsi="宋体"/>
          <w:sz w:val="28"/>
          <w:szCs w:val="28"/>
        </w:rPr>
        <w:t>题写一篇文章。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要求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题目自拟，体裁自选（诗歌、戏剧除外），不少于6</w:t>
      </w:r>
      <w:r>
        <w:rPr>
          <w:rFonts w:hint="eastAsia" w:ascii="宋体" w:hAnsi="宋体"/>
          <w:sz w:val="28"/>
          <w:szCs w:val="28"/>
        </w:rPr>
        <w:t>00字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辽宁冶金职业技术学院单独招生考试复习题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语文试题  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一、单项选择题（每题4分，共60分）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题号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答案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D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C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A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B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C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B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C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题号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答案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C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A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C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B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A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D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A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二、阅读题（30分）（选择题，每题4分；填空题，每空2分）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题号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答案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B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A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B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D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A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18、①  下定义  ；②  举例子  ；③  打比方  。（每空2分，6分）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三、写作（60分）略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【评分标准参见高考评分标准】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4"/>
    <w:rsid w:val="00073C86"/>
    <w:rsid w:val="000760D7"/>
    <w:rsid w:val="0008069F"/>
    <w:rsid w:val="000B31FB"/>
    <w:rsid w:val="000D5B42"/>
    <w:rsid w:val="000E317B"/>
    <w:rsid w:val="00140014"/>
    <w:rsid w:val="001B5B66"/>
    <w:rsid w:val="001C522F"/>
    <w:rsid w:val="001D1EEB"/>
    <w:rsid w:val="0021757F"/>
    <w:rsid w:val="00305750"/>
    <w:rsid w:val="003A16E9"/>
    <w:rsid w:val="003C6153"/>
    <w:rsid w:val="003C7ADE"/>
    <w:rsid w:val="003F125E"/>
    <w:rsid w:val="0044266C"/>
    <w:rsid w:val="00494D6F"/>
    <w:rsid w:val="004A0A9B"/>
    <w:rsid w:val="004D0E19"/>
    <w:rsid w:val="005438F3"/>
    <w:rsid w:val="00546F0F"/>
    <w:rsid w:val="00570140"/>
    <w:rsid w:val="00581A5A"/>
    <w:rsid w:val="0059334D"/>
    <w:rsid w:val="00593C24"/>
    <w:rsid w:val="005A798F"/>
    <w:rsid w:val="00641A28"/>
    <w:rsid w:val="00652F57"/>
    <w:rsid w:val="00663528"/>
    <w:rsid w:val="00697039"/>
    <w:rsid w:val="006A558A"/>
    <w:rsid w:val="006C497D"/>
    <w:rsid w:val="00702B5C"/>
    <w:rsid w:val="00707B1B"/>
    <w:rsid w:val="00777A2B"/>
    <w:rsid w:val="00793F8A"/>
    <w:rsid w:val="007C31E1"/>
    <w:rsid w:val="007E48CA"/>
    <w:rsid w:val="00827606"/>
    <w:rsid w:val="008522C1"/>
    <w:rsid w:val="00871F5A"/>
    <w:rsid w:val="008B54B7"/>
    <w:rsid w:val="008D7C01"/>
    <w:rsid w:val="008F29E0"/>
    <w:rsid w:val="00900554"/>
    <w:rsid w:val="00933385"/>
    <w:rsid w:val="00941D69"/>
    <w:rsid w:val="0096578F"/>
    <w:rsid w:val="00985AD7"/>
    <w:rsid w:val="00A23375"/>
    <w:rsid w:val="00A4682D"/>
    <w:rsid w:val="00A575E2"/>
    <w:rsid w:val="00A96107"/>
    <w:rsid w:val="00A97ED3"/>
    <w:rsid w:val="00AB5B62"/>
    <w:rsid w:val="00AC7112"/>
    <w:rsid w:val="00B11B24"/>
    <w:rsid w:val="00B71DB3"/>
    <w:rsid w:val="00B73BA4"/>
    <w:rsid w:val="00C11C16"/>
    <w:rsid w:val="00C74639"/>
    <w:rsid w:val="00D242DF"/>
    <w:rsid w:val="00D372B6"/>
    <w:rsid w:val="00D40184"/>
    <w:rsid w:val="00D81F24"/>
    <w:rsid w:val="00DE0E60"/>
    <w:rsid w:val="00ED5B73"/>
    <w:rsid w:val="00EF2A23"/>
    <w:rsid w:val="00EF364E"/>
    <w:rsid w:val="00F247F4"/>
    <w:rsid w:val="00F25CD0"/>
    <w:rsid w:val="00F75EF4"/>
    <w:rsid w:val="00F87C1A"/>
    <w:rsid w:val="00F96B3B"/>
    <w:rsid w:val="00FB623B"/>
    <w:rsid w:val="085D0F6E"/>
    <w:rsid w:val="0A1E43C0"/>
    <w:rsid w:val="11627269"/>
    <w:rsid w:val="19022742"/>
    <w:rsid w:val="1EEC5BAA"/>
    <w:rsid w:val="27990110"/>
    <w:rsid w:val="40C373DE"/>
    <w:rsid w:val="4ED8254D"/>
    <w:rsid w:val="56974430"/>
    <w:rsid w:val="60523F66"/>
    <w:rsid w:val="641330A4"/>
    <w:rsid w:val="66FF1D8D"/>
    <w:rsid w:val="6A512942"/>
    <w:rsid w:val="6AD539CB"/>
    <w:rsid w:val="6EAD32C7"/>
    <w:rsid w:val="7AF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631</Words>
  <Characters>3598</Characters>
  <Lines>29</Lines>
  <Paragraphs>8</Paragraphs>
  <TotalTime>70</TotalTime>
  <ScaleCrop>false</ScaleCrop>
  <LinksUpToDate>false</LinksUpToDate>
  <CharactersWithSpaces>4221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2019-05-16T00:35:00Z</dcterms:created>
  <dc:creator>Gao</dc:creator>
  <cp:lastModifiedBy>HLJ</cp:lastModifiedBy>
  <dcterms:modified xsi:type="dcterms:W3CDTF">2020-08-18T02:56:59Z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