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Theme="minorEastAsia" w:hAnsi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  <w:t>附件3：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Theme="minorEastAsia" w:hAnsi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  <w:t>艺术类专业加试考试费缴纳操作流程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Theme="minorEastAsia" w:hAnsi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1"/>
        </w:numPr>
        <w:ind w:firstLine="420"/>
        <w:rPr>
          <w:rFonts w:ascii="Times New Roman" w:hAnsi="Times New Roman" w:eastAsia="新宋体" w:cs="Times New Roman"/>
          <w:sz w:val="24"/>
        </w:rPr>
      </w:pPr>
      <w:r>
        <w:rPr>
          <w:rFonts w:hint="eastAsia" w:ascii="Times New Roman" w:hAnsi="Times New Roman" w:eastAsia="新宋体" w:cs="Times New Roman"/>
          <w:sz w:val="24"/>
          <w:lang w:eastAsia="zh-CN"/>
        </w:rPr>
        <w:t>缴费</w:t>
      </w:r>
      <w:r>
        <w:rPr>
          <w:rFonts w:ascii="Times New Roman" w:hAnsi="Times New Roman" w:eastAsia="新宋体" w:cs="Times New Roman"/>
          <w:sz w:val="24"/>
        </w:rPr>
        <w:t>平台网址为http://fee.ntu.edu.cn,在电脑的浏览器地址栏中输入该网址进行登录</w:t>
      </w:r>
      <w:r>
        <w:rPr>
          <w:rFonts w:hint="eastAsia" w:ascii="Times New Roman" w:hAnsi="Times New Roman" w:eastAsia="新宋体" w:cs="Times New Roman"/>
          <w:color w:val="FF0000"/>
          <w:sz w:val="24"/>
          <w:lang w:eastAsia="zh-CN"/>
        </w:rPr>
        <w:t>（需要完善个人信息，手机缴费暂不支持）</w:t>
      </w:r>
      <w:r>
        <w:rPr>
          <w:rFonts w:ascii="Times New Roman" w:hAnsi="Times New Roman" w:eastAsia="新宋体" w:cs="Times New Roman"/>
          <w:sz w:val="24"/>
        </w:rPr>
        <w:t>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62550" cy="2447290"/>
            <wp:effectExtent l="0" t="0" r="0" b="1016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447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新宋体" w:cs="Times New Roman"/>
        </w:rPr>
      </w:pPr>
    </w:p>
    <w:p>
      <w:pPr>
        <w:numPr>
          <w:ilvl w:val="0"/>
          <w:numId w:val="1"/>
        </w:numPr>
        <w:ind w:firstLine="420"/>
        <w:rPr>
          <w:rFonts w:ascii="Times New Roman" w:hAnsi="Times New Roman" w:eastAsia="新宋体" w:cs="Times New Roman"/>
          <w:sz w:val="24"/>
        </w:rPr>
      </w:pPr>
      <w:r>
        <w:rPr>
          <w:rFonts w:ascii="Times New Roman" w:hAnsi="Times New Roman" w:eastAsia="新宋体" w:cs="Times New Roman"/>
          <w:sz w:val="24"/>
        </w:rPr>
        <w:t>仔细阅读重要提示；</w:t>
      </w:r>
    </w:p>
    <w:p>
      <w:pPr>
        <w:numPr>
          <w:ilvl w:val="0"/>
          <w:numId w:val="1"/>
        </w:numPr>
        <w:ind w:firstLine="420"/>
        <w:rPr>
          <w:rFonts w:ascii="Times New Roman" w:hAnsi="Times New Roman" w:eastAsia="新宋体" w:cs="Times New Roman"/>
          <w:sz w:val="24"/>
        </w:rPr>
      </w:pPr>
      <w:r>
        <w:rPr>
          <w:rFonts w:ascii="Times New Roman" w:hAnsi="Times New Roman" w:eastAsia="新宋体" w:cs="Times New Roman"/>
          <w:sz w:val="24"/>
        </w:rPr>
        <w:t>用户登录----输入用户名和密码（用户名为</w:t>
      </w:r>
      <w:r>
        <w:rPr>
          <w:rFonts w:hint="eastAsia" w:ascii="Times New Roman" w:hAnsi="Times New Roman" w:eastAsia="新宋体" w:cs="Times New Roman"/>
          <w:sz w:val="24"/>
          <w:lang w:eastAsia="zh-CN"/>
        </w:rPr>
        <w:t>身份证号</w:t>
      </w:r>
      <w:r>
        <w:rPr>
          <w:rFonts w:ascii="Times New Roman" w:hAnsi="Times New Roman" w:eastAsia="新宋体" w:cs="Times New Roman"/>
          <w:sz w:val="24"/>
        </w:rPr>
        <w:t>、密码为6个0）----输入验证码----点击“登录”；</w:t>
      </w:r>
    </w:p>
    <w:p>
      <w:pPr>
        <w:numPr>
          <w:ilvl w:val="0"/>
          <w:numId w:val="1"/>
        </w:numPr>
        <w:ind w:firstLine="420"/>
        <w:rPr>
          <w:rFonts w:ascii="Times New Roman" w:hAnsi="Times New Roman" w:eastAsia="新宋体" w:cs="Times New Roman"/>
          <w:sz w:val="24"/>
        </w:rPr>
      </w:pPr>
      <w:r>
        <w:rPr>
          <w:rFonts w:ascii="Times New Roman" w:hAnsi="Times New Roman" w:eastAsia="新宋体" w:cs="Times New Roman"/>
          <w:sz w:val="24"/>
        </w:rPr>
        <w:t>点击页面右上方</w:t>
      </w:r>
      <w:r>
        <w:rPr>
          <w:rFonts w:hint="eastAsia" w:ascii="Times New Roman" w:hAnsi="Times New Roman" w:eastAsia="新宋体" w:cs="Times New Roman"/>
          <w:sz w:val="24"/>
          <w:lang w:eastAsia="zh-CN"/>
        </w:rPr>
        <w:t>“</w:t>
      </w:r>
      <w:r>
        <w:rPr>
          <w:rFonts w:ascii="Times New Roman" w:hAnsi="Times New Roman" w:eastAsia="新宋体" w:cs="Times New Roman"/>
          <w:sz w:val="24"/>
        </w:rPr>
        <w:t>个人信息</w:t>
      </w:r>
      <w:r>
        <w:rPr>
          <w:rFonts w:hint="eastAsia" w:ascii="Times New Roman" w:hAnsi="Times New Roman" w:eastAsia="新宋体" w:cs="Times New Roman"/>
          <w:sz w:val="24"/>
          <w:lang w:eastAsia="zh-CN"/>
        </w:rPr>
        <w:t>”</w:t>
      </w:r>
      <w:r>
        <w:rPr>
          <w:rFonts w:ascii="Times New Roman" w:hAnsi="Times New Roman" w:eastAsia="新宋体" w:cs="Times New Roman"/>
          <w:sz w:val="24"/>
        </w:rPr>
        <w:t>---</w:t>
      </w:r>
      <w:r>
        <w:rPr>
          <w:rFonts w:hint="eastAsia" w:ascii="宋体" w:hAnsi="宋体" w:eastAsia="宋体" w:cs="宋体"/>
          <w:sz w:val="24"/>
        </w:rPr>
        <w:t>①</w:t>
      </w:r>
      <w:r>
        <w:rPr>
          <w:rFonts w:ascii="Times New Roman" w:hAnsi="Times New Roman" w:eastAsia="新宋体" w:cs="Times New Roman"/>
          <w:sz w:val="24"/>
        </w:rPr>
        <w:t>点击个人信息修改---完善邮箱与手机号</w:t>
      </w:r>
      <w:r>
        <w:rPr>
          <w:rFonts w:hint="eastAsia" w:ascii="Times New Roman" w:hAnsi="Times New Roman" w:eastAsia="新宋体" w:cs="Times New Roman"/>
          <w:color w:val="FF0000"/>
          <w:sz w:val="24"/>
          <w:lang w:val="en-US" w:eastAsia="zh-CN"/>
        </w:rPr>
        <w:t>(务必在电脑上完善邮箱及手机信息，以便收取电子发票，不提供纸质发票）</w:t>
      </w:r>
      <w:r>
        <w:rPr>
          <w:rFonts w:ascii="Times New Roman" w:hAnsi="Times New Roman" w:eastAsia="新宋体" w:cs="Times New Roman"/>
          <w:sz w:val="24"/>
        </w:rPr>
        <w:t>----</w:t>
      </w:r>
      <w:r>
        <w:rPr>
          <w:rFonts w:hint="eastAsia" w:ascii="宋体" w:hAnsi="宋体" w:eastAsia="宋体" w:cs="宋体"/>
          <w:sz w:val="24"/>
        </w:rPr>
        <w:t>②</w:t>
      </w:r>
      <w:r>
        <w:rPr>
          <w:rFonts w:ascii="Times New Roman" w:hAnsi="Times New Roman" w:eastAsia="新宋体" w:cs="Times New Roman"/>
          <w:sz w:val="24"/>
        </w:rPr>
        <w:t>设置密保修改---</w:t>
      </w:r>
      <w:r>
        <w:rPr>
          <w:rFonts w:hint="eastAsia" w:ascii="宋体" w:hAnsi="宋体" w:eastAsia="宋体" w:cs="宋体"/>
          <w:sz w:val="24"/>
        </w:rPr>
        <w:t>③</w:t>
      </w:r>
      <w:r>
        <w:rPr>
          <w:rFonts w:ascii="Times New Roman" w:hAnsi="Times New Roman" w:eastAsia="新宋体" w:cs="Times New Roman"/>
          <w:sz w:val="24"/>
        </w:rPr>
        <w:t>密码修改；</w:t>
      </w:r>
    </w:p>
    <w:p>
      <w:pPr>
        <w:ind w:left="420"/>
        <w:rPr>
          <w:rFonts w:ascii="Times New Roman" w:hAnsi="Times New Roman" w:eastAsia="新宋体" w:cs="Times New Roman"/>
          <w:sz w:val="24"/>
        </w:rPr>
      </w:pPr>
    </w:p>
    <w:p>
      <w:pPr>
        <w:rPr>
          <w:rFonts w:ascii="Times New Roman" w:hAnsi="Times New Roman" w:eastAsia="新宋体" w:cs="Times New Roman"/>
          <w:sz w:val="24"/>
        </w:rPr>
      </w:pPr>
      <w:r>
        <w:rPr>
          <w:rFonts w:ascii="Times New Roman" w:hAnsi="Times New Roman" w:eastAsia="新宋体" w:cs="Times New Roman"/>
          <w:sz w:val="24"/>
        </w:rPr>
        <w:drawing>
          <wp:inline distT="0" distB="0" distL="114300" distR="114300">
            <wp:extent cx="5268595" cy="2891790"/>
            <wp:effectExtent l="0" t="0" r="8255" b="3810"/>
            <wp:docPr id="2" name="图片 2" descr="微信图片_2019120409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12040947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Times New Roman" w:hAnsi="Times New Roman" w:eastAsia="新宋体" w:cs="Times New Roman"/>
          <w:sz w:val="24"/>
        </w:rPr>
      </w:pPr>
    </w:p>
    <w:p>
      <w:pPr>
        <w:rPr>
          <w:rFonts w:ascii="Times New Roman" w:hAnsi="Times New Roman" w:eastAsia="新宋体" w:cs="Times New Roman"/>
          <w:sz w:val="24"/>
        </w:rPr>
      </w:pPr>
    </w:p>
    <w:p>
      <w:pPr>
        <w:numPr>
          <w:ilvl w:val="0"/>
          <w:numId w:val="1"/>
        </w:numPr>
        <w:ind w:firstLine="420"/>
        <w:rPr>
          <w:rFonts w:ascii="Times New Roman" w:hAnsi="Times New Roman" w:eastAsia="新宋体" w:cs="Times New Roman"/>
          <w:sz w:val="24"/>
        </w:rPr>
      </w:pPr>
      <w:r>
        <w:rPr>
          <w:rFonts w:ascii="Times New Roman" w:hAnsi="Times New Roman" w:eastAsia="新宋体" w:cs="Times New Roman"/>
          <w:sz w:val="24"/>
        </w:rPr>
        <w:t>点击页面右上方</w:t>
      </w:r>
      <w:r>
        <w:rPr>
          <w:rFonts w:hint="eastAsia" w:ascii="Times New Roman" w:hAnsi="Times New Roman" w:eastAsia="新宋体" w:cs="Times New Roman"/>
          <w:sz w:val="24"/>
          <w:lang w:eastAsia="zh-CN"/>
        </w:rPr>
        <w:t>“其他费用”</w:t>
      </w:r>
      <w:r>
        <w:rPr>
          <w:rFonts w:ascii="Times New Roman" w:hAnsi="Times New Roman" w:eastAsia="新宋体" w:cs="Times New Roman"/>
          <w:sz w:val="24"/>
        </w:rPr>
        <w:t>-----核对页面缴费信息----点击下一步</w:t>
      </w:r>
    </w:p>
    <w:p>
      <w:pPr>
        <w:jc w:val="left"/>
        <w:rPr>
          <w:rFonts w:ascii="Times New Roman" w:hAnsi="Times New Roman" w:eastAsia="新宋体" w:cs="Times New Roman"/>
          <w:sz w:val="24"/>
        </w:rPr>
      </w:pPr>
      <w:r>
        <w:rPr>
          <w:rFonts w:ascii="Times New Roman" w:hAnsi="Times New Roman" w:eastAsia="新宋体" w:cs="Times New Roman"/>
          <w:sz w:val="24"/>
        </w:rPr>
        <w:drawing>
          <wp:inline distT="0" distB="0" distL="114300" distR="114300">
            <wp:extent cx="5381625" cy="2541270"/>
            <wp:effectExtent l="0" t="0" r="9525" b="11430"/>
            <wp:docPr id="3" name="图片 3" descr="微信图片_20191204094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12040947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eastAsia="新宋体" w:cs="Times New Roman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新宋体" w:cs="Times New Roman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新宋体" w:cs="Times New Roman"/>
          <w:sz w:val="24"/>
        </w:rPr>
      </w:pPr>
      <w:r>
        <w:rPr>
          <w:rFonts w:ascii="Times New Roman" w:hAnsi="Times New Roman" w:eastAsia="新宋体" w:cs="Times New Roman"/>
          <w:sz w:val="24"/>
        </w:rPr>
        <w:t>按照页面提示，继续点击下一步----下一步</w:t>
      </w:r>
    </w:p>
    <w:p>
      <w:pPr>
        <w:jc w:val="left"/>
        <w:rPr>
          <w:rFonts w:ascii="Times New Roman" w:hAnsi="Times New Roman" w:eastAsia="新宋体" w:cs="Times New Roman"/>
          <w:sz w:val="24"/>
        </w:rPr>
      </w:pPr>
      <w:r>
        <w:rPr>
          <w:rFonts w:ascii="Times New Roman" w:hAnsi="Times New Roman" w:eastAsia="新宋体" w:cs="Times New Roman"/>
          <w:sz w:val="24"/>
        </w:rPr>
        <w:drawing>
          <wp:inline distT="0" distB="0" distL="114300" distR="114300">
            <wp:extent cx="5367020" cy="2548255"/>
            <wp:effectExtent l="0" t="0" r="5080" b="4445"/>
            <wp:docPr id="4" name="图片 4" descr="微信图片_2019120409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12040953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702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ascii="Times New Roman" w:hAnsi="Times New Roman" w:eastAsia="新宋体" w:cs="Times New Roman"/>
          <w:sz w:val="24"/>
        </w:rPr>
      </w:pPr>
      <w:r>
        <w:rPr>
          <w:rFonts w:ascii="Times New Roman" w:hAnsi="Times New Roman" w:eastAsia="新宋体" w:cs="Times New Roman"/>
          <w:sz w:val="24"/>
        </w:rPr>
        <w:t>通过微信或支付宝方式完成缴费。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Theme="minorEastAsia" w:hAnsi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ascii="Times New Roman" w:hAnsi="Times New Roman" w:eastAsia="新宋体" w:cs="Times New Roman"/>
          <w:sz w:val="24"/>
        </w:rPr>
        <w:drawing>
          <wp:inline distT="0" distB="0" distL="114300" distR="114300">
            <wp:extent cx="5426075" cy="2642870"/>
            <wp:effectExtent l="0" t="0" r="3175" b="5080"/>
            <wp:docPr id="5" name="图片 5" descr="7827b79d59e33dffdca18dc43e55c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827b79d59e33dffdca18dc43e55cc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6075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B92A"/>
    <w:multiLevelType w:val="singleLevel"/>
    <w:tmpl w:val="5CE0B9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57382D"/>
    <w:rsid w:val="730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2020-09-14T08:13:43Z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