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color w:val="000000"/>
          <w:sz w:val="32"/>
          <w:szCs w:val="32"/>
        </w:rPr>
      </w:pPr>
      <w:r>
        <w:rPr>
          <w:rFonts w:hint="eastAsia" w:ascii="黑体" w:hAnsi="黑体" w:eastAsia="黑体"/>
          <w:color w:val="000000"/>
          <w:sz w:val="32"/>
          <w:szCs w:val="32"/>
        </w:rPr>
        <w:t>附件</w:t>
      </w:r>
    </w:p>
    <w:p>
      <w:pPr>
        <w:adjustRightInd w:val="0"/>
        <w:snapToGrid w:val="0"/>
        <w:spacing w:line="380" w:lineRule="exact"/>
        <w:rPr>
          <w:rFonts w:ascii="仿宋_GB2312" w:hAnsi="仿宋_GB2312" w:eastAsia="仿宋_GB2312" w:cs="仿宋_GB2312"/>
          <w:b/>
          <w:bCs/>
          <w:sz w:val="30"/>
          <w:szCs w:val="30"/>
        </w:rPr>
      </w:pPr>
    </w:p>
    <w:p>
      <w:pPr>
        <w:adjustRightInd w:val="0"/>
        <w:snapToGrid w:val="0"/>
        <w:spacing w:line="580" w:lineRule="exact"/>
        <w:jc w:val="center"/>
        <w:rPr>
          <w:rFonts w:ascii="方正小标宋简体" w:hAnsi="仿宋_GB2312" w:eastAsia="方正小标宋简体" w:cs="仿宋_GB2312"/>
          <w:b/>
          <w:bCs/>
          <w:sz w:val="44"/>
          <w:szCs w:val="44"/>
        </w:rPr>
      </w:pPr>
      <w:r>
        <w:rPr>
          <w:rFonts w:hint="eastAsia" w:ascii="方正小标宋简体" w:hAnsi="仿宋_GB2312" w:eastAsia="方正小标宋简体" w:cs="仿宋_GB2312"/>
          <w:b/>
          <w:bCs/>
          <w:sz w:val="44"/>
          <w:szCs w:val="44"/>
        </w:rPr>
        <w:t>山东省高等教育自学考试在校生实践课程考核第十批试点院校及专业</w:t>
      </w:r>
    </w:p>
    <w:p>
      <w:pPr>
        <w:tabs>
          <w:tab w:val="left" w:pos="3210"/>
        </w:tabs>
        <w:adjustRightInd w:val="0"/>
        <w:snapToGrid w:val="0"/>
        <w:spacing w:line="380" w:lineRule="exact"/>
        <w:rPr>
          <w:rFonts w:ascii="仿宋_GB2312" w:hAnsi="仿宋_GB2312" w:eastAsia="仿宋_GB2312" w:cs="仿宋_GB2312"/>
          <w:b/>
          <w:bCs/>
          <w:sz w:val="30"/>
          <w:szCs w:val="30"/>
        </w:rPr>
      </w:pPr>
      <w:r>
        <w:rPr>
          <w:rFonts w:ascii="仿宋_GB2312" w:hAnsi="仿宋_GB2312" w:eastAsia="仿宋_GB2312" w:cs="仿宋_GB2312"/>
          <w:b/>
          <w:bCs/>
          <w:sz w:val="30"/>
          <w:szCs w:val="30"/>
        </w:rPr>
        <w:tab/>
      </w:r>
    </w:p>
    <w:p>
      <w:pPr>
        <w:pStyle w:val="4"/>
        <w:numPr>
          <w:ilvl w:val="0"/>
          <w:numId w:val="1"/>
        </w:numPr>
        <w:adjustRightInd w:val="0"/>
        <w:snapToGrid w:val="0"/>
        <w:spacing w:line="380" w:lineRule="exact"/>
        <w:ind w:firstLineChars="0"/>
        <w:rPr>
          <w:rFonts w:ascii="黑体" w:hAnsi="黑体" w:eastAsia="黑体" w:cs="仿宋_GB2312"/>
          <w:sz w:val="32"/>
          <w:szCs w:val="32"/>
        </w:rPr>
      </w:pPr>
      <w:r>
        <w:rPr>
          <w:rFonts w:hint="eastAsia" w:ascii="黑体" w:hAnsi="黑体" w:eastAsia="黑体" w:cs="仿宋_GB2312"/>
          <w:sz w:val="32"/>
          <w:szCs w:val="32"/>
        </w:rPr>
        <w:t>新增自考</w:t>
      </w:r>
      <w:r>
        <w:rPr>
          <w:rFonts w:ascii="黑体" w:hAnsi="黑体" w:eastAsia="黑体" w:cs="仿宋_GB2312"/>
          <w:sz w:val="32"/>
          <w:szCs w:val="32"/>
        </w:rPr>
        <w:t>助学组织</w:t>
      </w:r>
      <w:r>
        <w:rPr>
          <w:rFonts w:hint="eastAsia" w:ascii="黑体" w:hAnsi="黑体" w:eastAsia="黑体" w:cs="仿宋_GB2312"/>
          <w:sz w:val="32"/>
          <w:szCs w:val="32"/>
        </w:rPr>
        <w:t>试点专业</w:t>
      </w:r>
    </w:p>
    <w:tbl>
      <w:tblPr>
        <w:tblStyle w:val="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686"/>
        <w:gridCol w:w="2775"/>
        <w:gridCol w:w="930"/>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blHeader/>
          <w:jc w:val="center"/>
        </w:trPr>
        <w:tc>
          <w:tcPr>
            <w:tcW w:w="733" w:type="dxa"/>
            <w:shd w:val="clear" w:color="auto" w:fill="auto"/>
            <w:noWrap w:val="0"/>
            <w:vAlign w:val="center"/>
          </w:tcPr>
          <w:p>
            <w:pPr>
              <w:adjustRightInd w:val="0"/>
              <w:snapToGrid w:val="0"/>
              <w:jc w:val="center"/>
              <w:rPr>
                <w:rFonts w:ascii="黑体" w:hAnsi="黑体" w:eastAsia="黑体" w:cs="仿宋_GB2312"/>
                <w:bCs/>
                <w:sz w:val="28"/>
              </w:rPr>
            </w:pPr>
            <w:r>
              <w:rPr>
                <w:rFonts w:hint="eastAsia" w:ascii="黑体" w:hAnsi="黑体" w:eastAsia="黑体" w:cs="仿宋_GB2312"/>
                <w:bCs/>
                <w:sz w:val="28"/>
              </w:rPr>
              <w:t>序号</w:t>
            </w:r>
          </w:p>
        </w:tc>
        <w:tc>
          <w:tcPr>
            <w:tcW w:w="686" w:type="dxa"/>
            <w:shd w:val="clear" w:color="auto" w:fill="auto"/>
            <w:noWrap w:val="0"/>
            <w:vAlign w:val="center"/>
          </w:tcPr>
          <w:p>
            <w:pPr>
              <w:adjustRightInd w:val="0"/>
              <w:snapToGrid w:val="0"/>
              <w:jc w:val="center"/>
              <w:rPr>
                <w:rFonts w:ascii="黑体" w:hAnsi="黑体" w:eastAsia="黑体" w:cs="仿宋_GB2312"/>
                <w:bCs/>
                <w:sz w:val="28"/>
              </w:rPr>
            </w:pPr>
            <w:r>
              <w:rPr>
                <w:rFonts w:hint="eastAsia" w:ascii="黑体" w:hAnsi="黑体" w:eastAsia="黑体" w:cs="仿宋_GB2312"/>
                <w:bCs/>
                <w:sz w:val="28"/>
              </w:rPr>
              <w:t>市</w:t>
            </w:r>
          </w:p>
        </w:tc>
        <w:tc>
          <w:tcPr>
            <w:tcW w:w="2775" w:type="dxa"/>
            <w:shd w:val="clear" w:color="auto" w:fill="auto"/>
            <w:noWrap w:val="0"/>
            <w:vAlign w:val="center"/>
          </w:tcPr>
          <w:p>
            <w:pPr>
              <w:adjustRightInd w:val="0"/>
              <w:snapToGrid w:val="0"/>
              <w:jc w:val="center"/>
              <w:rPr>
                <w:rFonts w:ascii="黑体" w:hAnsi="黑体" w:eastAsia="黑体" w:cs="仿宋_GB2312"/>
                <w:bCs/>
                <w:sz w:val="28"/>
              </w:rPr>
            </w:pPr>
            <w:r>
              <w:rPr>
                <w:rFonts w:hint="eastAsia" w:ascii="黑体" w:hAnsi="黑体" w:eastAsia="黑体" w:cs="仿宋_GB2312"/>
                <w:bCs/>
                <w:sz w:val="28"/>
              </w:rPr>
              <w:t>试 点 院 校</w:t>
            </w:r>
          </w:p>
        </w:tc>
        <w:tc>
          <w:tcPr>
            <w:tcW w:w="930" w:type="dxa"/>
            <w:shd w:val="clear" w:color="auto" w:fill="auto"/>
            <w:noWrap w:val="0"/>
            <w:vAlign w:val="center"/>
          </w:tcPr>
          <w:p>
            <w:pPr>
              <w:adjustRightInd w:val="0"/>
              <w:snapToGrid w:val="0"/>
              <w:jc w:val="center"/>
              <w:rPr>
                <w:rFonts w:ascii="黑体" w:hAnsi="黑体" w:eastAsia="黑体" w:cs="仿宋_GB2312"/>
                <w:bCs/>
                <w:sz w:val="28"/>
              </w:rPr>
            </w:pPr>
            <w:r>
              <w:rPr>
                <w:rFonts w:hint="eastAsia" w:ascii="黑体" w:hAnsi="黑体" w:eastAsia="黑体" w:cs="仿宋_GB2312"/>
                <w:bCs/>
                <w:sz w:val="28"/>
              </w:rPr>
              <w:t>专业</w:t>
            </w:r>
          </w:p>
          <w:p>
            <w:pPr>
              <w:adjustRightInd w:val="0"/>
              <w:snapToGrid w:val="0"/>
              <w:jc w:val="center"/>
              <w:rPr>
                <w:rFonts w:ascii="黑体" w:hAnsi="黑体" w:eastAsia="黑体" w:cs="仿宋_GB2312"/>
                <w:bCs/>
                <w:sz w:val="28"/>
              </w:rPr>
            </w:pPr>
            <w:r>
              <w:rPr>
                <w:rFonts w:hint="eastAsia" w:ascii="黑体" w:hAnsi="黑体" w:eastAsia="黑体" w:cs="仿宋_GB2312"/>
                <w:bCs/>
                <w:sz w:val="28"/>
              </w:rPr>
              <w:t>层次</w:t>
            </w:r>
          </w:p>
        </w:tc>
        <w:tc>
          <w:tcPr>
            <w:tcW w:w="3936" w:type="dxa"/>
            <w:shd w:val="clear" w:color="auto" w:fill="auto"/>
            <w:noWrap w:val="0"/>
            <w:vAlign w:val="center"/>
          </w:tcPr>
          <w:p>
            <w:pPr>
              <w:adjustRightInd w:val="0"/>
              <w:snapToGrid w:val="0"/>
              <w:jc w:val="center"/>
              <w:rPr>
                <w:rFonts w:ascii="黑体" w:hAnsi="黑体" w:eastAsia="黑体" w:cs="仿宋_GB2312"/>
                <w:bCs/>
                <w:sz w:val="28"/>
              </w:rPr>
            </w:pPr>
            <w:r>
              <w:rPr>
                <w:rFonts w:hint="eastAsia" w:ascii="黑体" w:hAnsi="黑体" w:eastAsia="黑体" w:cs="仿宋_GB2312"/>
                <w:bCs/>
                <w:sz w:val="28"/>
              </w:rPr>
              <w:t>试 点 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733" w:type="dxa"/>
            <w:shd w:val="clear" w:color="auto" w:fill="auto"/>
            <w:noWrap w:val="0"/>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1</w:t>
            </w:r>
          </w:p>
        </w:tc>
        <w:tc>
          <w:tcPr>
            <w:tcW w:w="686" w:type="dxa"/>
            <w:vMerge w:val="restart"/>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济南</w:t>
            </w:r>
          </w:p>
        </w:tc>
        <w:tc>
          <w:tcPr>
            <w:tcW w:w="2775"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齐鲁工业大学</w:t>
            </w:r>
          </w:p>
        </w:tc>
        <w:tc>
          <w:tcPr>
            <w:tcW w:w="930"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金融学、国际经济与贸易、工商管理、会计学、教育管理、财务管理、法学、市场营销、计算机科学与技术、小学教育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33" w:type="dxa"/>
            <w:shd w:val="clear" w:color="auto" w:fill="auto"/>
            <w:noWrap w:val="0"/>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2</w:t>
            </w:r>
          </w:p>
        </w:tc>
        <w:tc>
          <w:tcPr>
            <w:tcW w:w="686" w:type="dxa"/>
            <w:vMerge w:val="continue"/>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p>
        </w:tc>
        <w:tc>
          <w:tcPr>
            <w:tcW w:w="2775"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山东电子职业技术学院</w:t>
            </w:r>
          </w:p>
        </w:tc>
        <w:tc>
          <w:tcPr>
            <w:tcW w:w="930" w:type="dxa"/>
            <w:shd w:val="clear" w:color="auto" w:fill="auto"/>
            <w:noWrap w:val="0"/>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会计学、学前教育、计算机科学与技术、电子商务、机械电子工程、人力资源管理、工商管理、汽车服务工程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33" w:type="dxa"/>
            <w:shd w:val="clear" w:color="auto" w:fill="auto"/>
            <w:noWrap w:val="0"/>
            <w:vAlign w:val="center"/>
          </w:tcPr>
          <w:p>
            <w:pPr>
              <w:adjustRightInd w:val="0"/>
              <w:snapToGri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w:t>
            </w:r>
          </w:p>
        </w:tc>
        <w:tc>
          <w:tcPr>
            <w:tcW w:w="686"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烟台</w:t>
            </w:r>
          </w:p>
        </w:tc>
        <w:tc>
          <w:tcPr>
            <w:tcW w:w="2775"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烟台文化旅游职业学院 </w:t>
            </w:r>
          </w:p>
        </w:tc>
        <w:tc>
          <w:tcPr>
            <w:tcW w:w="930" w:type="dxa"/>
            <w:shd w:val="clear" w:color="auto" w:fill="auto"/>
            <w:noWrap w:val="0"/>
            <w:vAlign w:val="center"/>
          </w:tcPr>
          <w:p>
            <w:pPr>
              <w:adjustRightInd w:val="0"/>
              <w:snapToGrid w:val="0"/>
              <w:jc w:val="center"/>
              <w:rPr>
                <w:rFonts w:hint="eastAsia" w:ascii="仿宋_GB2312" w:hAnsi="仿宋_GB2312" w:eastAsia="仿宋_GB2312" w:cs="仿宋_GB2312"/>
                <w:bCs/>
                <w:color w:val="FF0000"/>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电子商务、旅游管理、学前教育、机械电子工程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33" w:type="dxa"/>
            <w:shd w:val="clear" w:color="auto" w:fill="auto"/>
            <w:noWrap w:val="0"/>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4</w:t>
            </w:r>
          </w:p>
        </w:tc>
        <w:tc>
          <w:tcPr>
            <w:tcW w:w="686"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泰安</w:t>
            </w:r>
          </w:p>
        </w:tc>
        <w:tc>
          <w:tcPr>
            <w:tcW w:w="2775"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山东外贸职业学院(泰安校区）</w:t>
            </w:r>
          </w:p>
        </w:tc>
        <w:tc>
          <w:tcPr>
            <w:tcW w:w="930"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国际经济与贸易、会计学、金融学、财务管理、电子商务、网络营销与管理、教育管理、小学教育</w:t>
            </w:r>
          </w:p>
        </w:tc>
      </w:tr>
    </w:tbl>
    <w:p>
      <w:pPr>
        <w:pStyle w:val="4"/>
        <w:adjustRightInd w:val="0"/>
        <w:snapToGrid w:val="0"/>
        <w:spacing w:line="380" w:lineRule="exact"/>
        <w:ind w:firstLine="0" w:firstLineChars="0"/>
        <w:rPr>
          <w:rFonts w:ascii="黑体" w:hAnsi="黑体" w:eastAsia="黑体" w:cs="仿宋_GB2312"/>
          <w:bCs/>
          <w:sz w:val="32"/>
          <w:szCs w:val="32"/>
        </w:rPr>
      </w:pPr>
    </w:p>
    <w:p>
      <w:pPr>
        <w:pStyle w:val="4"/>
        <w:numPr>
          <w:ilvl w:val="0"/>
          <w:numId w:val="1"/>
        </w:numPr>
        <w:adjustRightInd w:val="0"/>
        <w:snapToGrid w:val="0"/>
        <w:spacing w:line="380" w:lineRule="exact"/>
        <w:ind w:firstLineChars="0"/>
        <w:rPr>
          <w:rFonts w:ascii="黑体" w:hAnsi="黑体" w:eastAsia="黑体" w:cs="仿宋_GB2312"/>
          <w:sz w:val="32"/>
          <w:szCs w:val="32"/>
        </w:rPr>
      </w:pPr>
      <w:r>
        <w:rPr>
          <w:rFonts w:hint="eastAsia" w:ascii="黑体" w:hAnsi="黑体" w:eastAsia="黑体" w:cs="仿宋_GB2312"/>
          <w:sz w:val="32"/>
          <w:szCs w:val="32"/>
        </w:rPr>
        <w:t>原有自考</w:t>
      </w:r>
      <w:r>
        <w:rPr>
          <w:rFonts w:ascii="黑体" w:hAnsi="黑体" w:eastAsia="黑体" w:cs="仿宋_GB2312"/>
          <w:sz w:val="32"/>
          <w:szCs w:val="32"/>
        </w:rPr>
        <w:t>助学组织</w:t>
      </w:r>
      <w:r>
        <w:rPr>
          <w:rFonts w:hint="eastAsia" w:ascii="黑体" w:hAnsi="黑体" w:eastAsia="黑体" w:cs="仿宋_GB2312"/>
          <w:sz w:val="32"/>
          <w:szCs w:val="32"/>
        </w:rPr>
        <w:t>新增试点专业</w:t>
      </w:r>
    </w:p>
    <w:p>
      <w:pPr>
        <w:pStyle w:val="4"/>
        <w:adjustRightInd w:val="0"/>
        <w:snapToGrid w:val="0"/>
        <w:spacing w:line="380" w:lineRule="exact"/>
        <w:ind w:left="720" w:firstLine="0" w:firstLineChars="0"/>
        <w:rPr>
          <w:rFonts w:ascii="黑体" w:hAnsi="黑体" w:eastAsia="黑体" w:cs="仿宋_GB2312"/>
          <w:sz w:val="32"/>
          <w:szCs w:val="32"/>
        </w:rPr>
      </w:pPr>
    </w:p>
    <w:tbl>
      <w:tblPr>
        <w:tblStyle w:val="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710"/>
        <w:gridCol w:w="2756"/>
        <w:gridCol w:w="945"/>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blHeader/>
          <w:jc w:val="center"/>
        </w:trPr>
        <w:tc>
          <w:tcPr>
            <w:tcW w:w="713" w:type="dxa"/>
            <w:shd w:val="clear" w:color="auto" w:fill="auto"/>
            <w:noWrap w:val="0"/>
            <w:vAlign w:val="center"/>
          </w:tcPr>
          <w:p>
            <w:pPr>
              <w:adjustRightInd w:val="0"/>
              <w:snapToGrid w:val="0"/>
              <w:spacing w:line="240" w:lineRule="exact"/>
              <w:jc w:val="center"/>
              <w:rPr>
                <w:rFonts w:ascii="黑体" w:hAnsi="黑体" w:eastAsia="黑体" w:cs="仿宋_GB2312"/>
                <w:bCs/>
                <w:sz w:val="28"/>
              </w:rPr>
            </w:pPr>
            <w:r>
              <w:rPr>
                <w:rFonts w:hint="eastAsia" w:ascii="黑体" w:hAnsi="黑体" w:eastAsia="黑体" w:cs="仿宋_GB2312"/>
                <w:bCs/>
                <w:sz w:val="28"/>
              </w:rPr>
              <w:t>序号</w:t>
            </w:r>
          </w:p>
        </w:tc>
        <w:tc>
          <w:tcPr>
            <w:tcW w:w="710" w:type="dxa"/>
            <w:shd w:val="clear" w:color="auto" w:fill="auto"/>
            <w:noWrap w:val="0"/>
            <w:vAlign w:val="center"/>
          </w:tcPr>
          <w:p>
            <w:pPr>
              <w:adjustRightInd w:val="0"/>
              <w:snapToGrid w:val="0"/>
              <w:spacing w:line="240" w:lineRule="exact"/>
              <w:jc w:val="center"/>
              <w:rPr>
                <w:rFonts w:ascii="黑体" w:hAnsi="黑体" w:eastAsia="黑体" w:cs="仿宋_GB2312"/>
                <w:bCs/>
                <w:sz w:val="28"/>
              </w:rPr>
            </w:pPr>
            <w:r>
              <w:rPr>
                <w:rFonts w:hint="eastAsia" w:ascii="黑体" w:hAnsi="黑体" w:eastAsia="黑体" w:cs="仿宋_GB2312"/>
                <w:bCs/>
                <w:sz w:val="28"/>
              </w:rPr>
              <w:t>市</w:t>
            </w:r>
          </w:p>
        </w:tc>
        <w:tc>
          <w:tcPr>
            <w:tcW w:w="2756" w:type="dxa"/>
            <w:shd w:val="clear" w:color="auto" w:fill="auto"/>
            <w:noWrap w:val="0"/>
            <w:vAlign w:val="center"/>
          </w:tcPr>
          <w:p>
            <w:pPr>
              <w:adjustRightInd w:val="0"/>
              <w:snapToGrid w:val="0"/>
              <w:spacing w:line="240" w:lineRule="exact"/>
              <w:jc w:val="center"/>
              <w:rPr>
                <w:rFonts w:ascii="黑体" w:hAnsi="黑体" w:eastAsia="黑体" w:cs="仿宋_GB2312"/>
                <w:bCs/>
                <w:sz w:val="28"/>
              </w:rPr>
            </w:pPr>
            <w:r>
              <w:rPr>
                <w:rFonts w:hint="eastAsia" w:ascii="黑体" w:hAnsi="黑体" w:eastAsia="黑体" w:cs="仿宋_GB2312"/>
                <w:bCs/>
                <w:sz w:val="28"/>
              </w:rPr>
              <w:t>试 点 院 校</w:t>
            </w:r>
          </w:p>
        </w:tc>
        <w:tc>
          <w:tcPr>
            <w:tcW w:w="945" w:type="dxa"/>
            <w:shd w:val="clear" w:color="auto" w:fill="auto"/>
            <w:noWrap w:val="0"/>
            <w:vAlign w:val="center"/>
          </w:tcPr>
          <w:p>
            <w:pPr>
              <w:adjustRightInd w:val="0"/>
              <w:snapToGrid w:val="0"/>
              <w:spacing w:line="240" w:lineRule="exact"/>
              <w:jc w:val="center"/>
              <w:rPr>
                <w:rFonts w:ascii="黑体" w:hAnsi="黑体" w:eastAsia="黑体" w:cs="仿宋_GB2312"/>
                <w:bCs/>
                <w:sz w:val="28"/>
              </w:rPr>
            </w:pPr>
            <w:r>
              <w:rPr>
                <w:rFonts w:hint="eastAsia" w:ascii="黑体" w:hAnsi="黑体" w:eastAsia="黑体" w:cs="仿宋_GB2312"/>
                <w:bCs/>
                <w:sz w:val="28"/>
              </w:rPr>
              <w:t>专业</w:t>
            </w:r>
          </w:p>
          <w:p>
            <w:pPr>
              <w:adjustRightInd w:val="0"/>
              <w:snapToGrid w:val="0"/>
              <w:spacing w:line="240" w:lineRule="exact"/>
              <w:jc w:val="center"/>
              <w:rPr>
                <w:rFonts w:ascii="黑体" w:hAnsi="黑体" w:eastAsia="黑体" w:cs="仿宋_GB2312"/>
                <w:bCs/>
                <w:sz w:val="28"/>
              </w:rPr>
            </w:pPr>
            <w:r>
              <w:rPr>
                <w:rFonts w:hint="eastAsia" w:ascii="黑体" w:hAnsi="黑体" w:eastAsia="黑体" w:cs="仿宋_GB2312"/>
                <w:bCs/>
                <w:sz w:val="28"/>
              </w:rPr>
              <w:t>层次</w:t>
            </w:r>
          </w:p>
        </w:tc>
        <w:tc>
          <w:tcPr>
            <w:tcW w:w="3936" w:type="dxa"/>
            <w:shd w:val="clear" w:color="auto" w:fill="auto"/>
            <w:noWrap w:val="0"/>
            <w:vAlign w:val="center"/>
          </w:tcPr>
          <w:p>
            <w:pPr>
              <w:adjustRightInd w:val="0"/>
              <w:snapToGrid w:val="0"/>
              <w:spacing w:line="240" w:lineRule="exact"/>
              <w:jc w:val="center"/>
              <w:rPr>
                <w:rFonts w:ascii="黑体" w:hAnsi="黑体" w:eastAsia="黑体" w:cs="仿宋_GB2312"/>
                <w:bCs/>
                <w:sz w:val="28"/>
              </w:rPr>
            </w:pPr>
            <w:r>
              <w:rPr>
                <w:rFonts w:hint="eastAsia" w:ascii="黑体" w:hAnsi="黑体" w:eastAsia="黑体" w:cs="仿宋_GB2312"/>
                <w:bCs/>
                <w:sz w:val="28"/>
              </w:rPr>
              <w:t>试 点 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13"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w:t>
            </w:r>
          </w:p>
        </w:tc>
        <w:tc>
          <w:tcPr>
            <w:tcW w:w="710" w:type="dxa"/>
            <w:vMerge w:val="restart"/>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济南</w:t>
            </w:r>
          </w:p>
        </w:tc>
        <w:tc>
          <w:tcPr>
            <w:tcW w:w="275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山东师范大学</w:t>
            </w:r>
          </w:p>
        </w:tc>
        <w:tc>
          <w:tcPr>
            <w:tcW w:w="945"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13"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2</w:t>
            </w:r>
          </w:p>
        </w:tc>
        <w:tc>
          <w:tcPr>
            <w:tcW w:w="710" w:type="dxa"/>
            <w:vMerge w:val="continue"/>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山东职业学院</w:t>
            </w:r>
          </w:p>
        </w:tc>
        <w:tc>
          <w:tcPr>
            <w:tcW w:w="945"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财务管理、汉语言文学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3"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3</w:t>
            </w:r>
          </w:p>
        </w:tc>
        <w:tc>
          <w:tcPr>
            <w:tcW w:w="710" w:type="dxa"/>
            <w:vMerge w:val="continue"/>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山东旅游职业学院</w:t>
            </w:r>
          </w:p>
        </w:tc>
        <w:tc>
          <w:tcPr>
            <w:tcW w:w="945"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13"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4</w:t>
            </w:r>
          </w:p>
        </w:tc>
        <w:tc>
          <w:tcPr>
            <w:tcW w:w="710" w:type="dxa"/>
            <w:vMerge w:val="continue"/>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山东传媒职业学院</w:t>
            </w:r>
          </w:p>
        </w:tc>
        <w:tc>
          <w:tcPr>
            <w:tcW w:w="945"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5</w:t>
            </w:r>
          </w:p>
        </w:tc>
        <w:tc>
          <w:tcPr>
            <w:tcW w:w="710" w:type="dxa"/>
            <w:vMerge w:val="continue"/>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山东劳动职业技术学院</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小学教育、汉语言文学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6</w:t>
            </w:r>
          </w:p>
        </w:tc>
        <w:tc>
          <w:tcPr>
            <w:tcW w:w="710" w:type="dxa"/>
            <w:vMerge w:val="continue"/>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济南护理职业学院</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药学、医学检验技术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7</w:t>
            </w:r>
          </w:p>
        </w:tc>
        <w:tc>
          <w:tcPr>
            <w:tcW w:w="710" w:type="dxa"/>
            <w:vMerge w:val="continue"/>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山东工程职业技术大学</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w:t>
            </w:r>
          </w:p>
        </w:tc>
        <w:tc>
          <w:tcPr>
            <w:tcW w:w="710" w:type="dxa"/>
            <w:vMerge w:val="continue"/>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山东圣翰财贸职业学院 </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13"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9</w:t>
            </w:r>
          </w:p>
        </w:tc>
        <w:tc>
          <w:tcPr>
            <w:tcW w:w="710" w:type="dxa"/>
            <w:vMerge w:val="restart"/>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青岛</w:t>
            </w:r>
          </w:p>
        </w:tc>
        <w:tc>
          <w:tcPr>
            <w:tcW w:w="275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山东文化产业职业学院</w:t>
            </w:r>
          </w:p>
        </w:tc>
        <w:tc>
          <w:tcPr>
            <w:tcW w:w="945"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教育管理、汉语言文学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10</w:t>
            </w:r>
          </w:p>
        </w:tc>
        <w:tc>
          <w:tcPr>
            <w:tcW w:w="710" w:type="dxa"/>
            <w:vMerge w:val="continue"/>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青岛酒店管理职业技术学院</w:t>
            </w:r>
          </w:p>
        </w:tc>
        <w:tc>
          <w:tcPr>
            <w:tcW w:w="945"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小学教育、财务管理、电子商务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13"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11</w:t>
            </w:r>
          </w:p>
        </w:tc>
        <w:tc>
          <w:tcPr>
            <w:tcW w:w="710" w:type="dxa"/>
            <w:vMerge w:val="restart"/>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枣庄</w:t>
            </w:r>
          </w:p>
        </w:tc>
        <w:tc>
          <w:tcPr>
            <w:tcW w:w="275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枣庄科技职业学院</w:t>
            </w:r>
          </w:p>
        </w:tc>
        <w:tc>
          <w:tcPr>
            <w:tcW w:w="945"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小学教育、药学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12</w:t>
            </w:r>
          </w:p>
        </w:tc>
        <w:tc>
          <w:tcPr>
            <w:tcW w:w="710" w:type="dxa"/>
            <w:vMerge w:val="continue"/>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枣庄职业学院</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13"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13</w:t>
            </w:r>
          </w:p>
        </w:tc>
        <w:tc>
          <w:tcPr>
            <w:tcW w:w="710"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东营</w:t>
            </w:r>
          </w:p>
        </w:tc>
        <w:tc>
          <w:tcPr>
            <w:tcW w:w="275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东营职业学院</w:t>
            </w:r>
          </w:p>
        </w:tc>
        <w:tc>
          <w:tcPr>
            <w:tcW w:w="945"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财务管理、工程造价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3"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14</w:t>
            </w:r>
          </w:p>
        </w:tc>
        <w:tc>
          <w:tcPr>
            <w:tcW w:w="710" w:type="dxa"/>
            <w:vMerge w:val="restart"/>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烟台</w:t>
            </w:r>
          </w:p>
        </w:tc>
        <w:tc>
          <w:tcPr>
            <w:tcW w:w="275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烟台汽车工程职业学院</w:t>
            </w:r>
          </w:p>
        </w:tc>
        <w:tc>
          <w:tcPr>
            <w:tcW w:w="945"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15</w:t>
            </w:r>
          </w:p>
        </w:tc>
        <w:tc>
          <w:tcPr>
            <w:tcW w:w="710" w:type="dxa"/>
            <w:vMerge w:val="continue"/>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山东商务职业学院</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3"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16</w:t>
            </w:r>
          </w:p>
        </w:tc>
        <w:tc>
          <w:tcPr>
            <w:tcW w:w="710" w:type="dxa"/>
            <w:vMerge w:val="restart"/>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潍坊</w:t>
            </w:r>
          </w:p>
        </w:tc>
        <w:tc>
          <w:tcPr>
            <w:tcW w:w="275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潍坊理工学院</w:t>
            </w:r>
          </w:p>
        </w:tc>
        <w:tc>
          <w:tcPr>
            <w:tcW w:w="945"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17</w:t>
            </w:r>
          </w:p>
        </w:tc>
        <w:tc>
          <w:tcPr>
            <w:tcW w:w="710" w:type="dxa"/>
            <w:vMerge w:val="continue"/>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潍坊工商职业学院</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护理学、 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18</w:t>
            </w:r>
          </w:p>
        </w:tc>
        <w:tc>
          <w:tcPr>
            <w:tcW w:w="710" w:type="dxa"/>
            <w:vMerge w:val="continue"/>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山东化工职业学院</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13"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19</w:t>
            </w:r>
          </w:p>
        </w:tc>
        <w:tc>
          <w:tcPr>
            <w:tcW w:w="710" w:type="dxa"/>
            <w:vMerge w:val="restart"/>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济宁</w:t>
            </w:r>
          </w:p>
        </w:tc>
        <w:tc>
          <w:tcPr>
            <w:tcW w:w="275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济宁学院</w:t>
            </w:r>
          </w:p>
        </w:tc>
        <w:tc>
          <w:tcPr>
            <w:tcW w:w="945"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医学检验技术、药学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20</w:t>
            </w:r>
          </w:p>
        </w:tc>
        <w:tc>
          <w:tcPr>
            <w:tcW w:w="710" w:type="dxa"/>
            <w:vMerge w:val="continue"/>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山东理工职业学院        </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21</w:t>
            </w:r>
          </w:p>
        </w:tc>
        <w:tc>
          <w:tcPr>
            <w:tcW w:w="710" w:type="dxa"/>
            <w:vMerge w:val="continue"/>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曲阜远东职业技术学院</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22</w:t>
            </w:r>
          </w:p>
        </w:tc>
        <w:tc>
          <w:tcPr>
            <w:tcW w:w="710" w:type="dxa"/>
            <w:vMerge w:val="restart"/>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威海</w:t>
            </w: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山东外事职业大学</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23</w:t>
            </w:r>
          </w:p>
        </w:tc>
        <w:tc>
          <w:tcPr>
            <w:tcW w:w="710" w:type="dxa"/>
            <w:vMerge w:val="continue"/>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ascii="仿宋_GB2312" w:hAnsi="仿宋_GB2312" w:eastAsia="仿宋_GB2312" w:cs="仿宋_GB2312"/>
                <w:bCs/>
                <w:sz w:val="24"/>
              </w:rPr>
              <w:t>威海职业学院</w:t>
            </w:r>
            <w:r>
              <w:rPr>
                <w:rFonts w:hint="eastAsia" w:ascii="仿宋_GB2312" w:hAnsi="仿宋_GB2312" w:eastAsia="仿宋_GB2312" w:cs="仿宋_GB2312"/>
                <w:bCs/>
                <w:sz w:val="24"/>
              </w:rPr>
              <w:t xml:space="preserve">    </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电子商务、网络营销与管理、教育管理、小学教育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13"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24</w:t>
            </w:r>
          </w:p>
        </w:tc>
        <w:tc>
          <w:tcPr>
            <w:tcW w:w="710"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日照</w:t>
            </w:r>
          </w:p>
        </w:tc>
        <w:tc>
          <w:tcPr>
            <w:tcW w:w="275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日照航海工程职业学院</w:t>
            </w:r>
          </w:p>
        </w:tc>
        <w:tc>
          <w:tcPr>
            <w:tcW w:w="945" w:type="dxa"/>
            <w:shd w:val="clear" w:color="auto" w:fill="auto"/>
            <w:noWrap w:val="0"/>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财务管理、工程造价、护理学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c>
          <w:tcPr>
            <w:tcW w:w="710"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临沂</w:t>
            </w: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临沂职业学院</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财务管理、小学教育、网络营销与管理、汽车服务工程、工程造价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13"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26</w:t>
            </w:r>
          </w:p>
        </w:tc>
        <w:tc>
          <w:tcPr>
            <w:tcW w:w="710"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德州</w:t>
            </w:r>
          </w:p>
        </w:tc>
        <w:tc>
          <w:tcPr>
            <w:tcW w:w="275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德州科技职业学院</w:t>
            </w:r>
          </w:p>
        </w:tc>
        <w:tc>
          <w:tcPr>
            <w:tcW w:w="945" w:type="dxa"/>
            <w:shd w:val="clear" w:color="auto" w:fill="auto"/>
            <w:noWrap w:val="0"/>
            <w:vAlign w:val="center"/>
          </w:tcPr>
          <w:p>
            <w:pPr>
              <w:adjustRightInd w:val="0"/>
              <w:snapToGrid w:val="0"/>
              <w:spacing w:line="2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noWrap w:val="0"/>
            <w:vAlign w:val="center"/>
          </w:tcPr>
          <w:p>
            <w:pPr>
              <w:adjustRightInd w:val="0"/>
              <w:snapToGrid w:val="0"/>
              <w:spacing w:line="240" w:lineRule="exact"/>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学前教育、小学教育、汉语言文学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9A399F"/>
    <w:multiLevelType w:val="multilevel"/>
    <w:tmpl w:val="469A399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BA5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2021-05-13T07:38:30Z</dcterms:created>
  <dc:creator>eduadmin</dc:creator>
  <cp:lastModifiedBy>WLM</cp:lastModifiedBy>
  <dcterms:modified xsi:type="dcterms:W3CDTF">2021-05-13T07:38:50Z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D866F4A9532943B2A676A76365A27F79</vt:lpwstr>
  </property>
</Properties>
</file>