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AC" w:rsidRDefault="003452AC" w:rsidP="003452AC">
      <w:pPr>
        <w:pStyle w:val="1"/>
        <w:spacing w:line="480" w:lineRule="exact"/>
        <w:jc w:val="center"/>
        <w:rPr>
          <w:szCs w:val="24"/>
        </w:rPr>
      </w:pPr>
      <w:bookmarkStart w:id="0" w:name="_Toc12505"/>
      <w:bookmarkStart w:id="1" w:name="_Toc8879"/>
      <w:bookmarkStart w:id="2" w:name="_Toc11232"/>
      <w:bookmarkStart w:id="3" w:name="_Toc5979"/>
      <w:bookmarkStart w:id="4" w:name="_Toc9711"/>
      <w:bookmarkStart w:id="5" w:name="_Toc20126"/>
      <w:bookmarkStart w:id="6" w:name="_Toc13788"/>
      <w:bookmarkStart w:id="7" w:name="_Toc19044"/>
      <w:bookmarkStart w:id="8" w:name="_Toc10084"/>
      <w:bookmarkStart w:id="9" w:name="_Toc13550"/>
      <w:bookmarkStart w:id="10" w:name="_Toc14548"/>
      <w:r>
        <w:rPr>
          <w:szCs w:val="24"/>
        </w:rPr>
        <w:t>国家教育考试违规处理办法</w:t>
      </w:r>
      <w:bookmarkEnd w:id="0"/>
      <w:bookmarkEnd w:id="1"/>
      <w:bookmarkEnd w:id="2"/>
      <w:bookmarkEnd w:id="3"/>
      <w:bookmarkEnd w:id="4"/>
      <w:bookmarkEnd w:id="5"/>
      <w:bookmarkEnd w:id="6"/>
      <w:bookmarkEnd w:id="7"/>
      <w:bookmarkEnd w:id="8"/>
      <w:bookmarkEnd w:id="9"/>
      <w:bookmarkEnd w:id="10"/>
    </w:p>
    <w:p w:rsidR="003452AC" w:rsidRDefault="003452AC" w:rsidP="003452AC">
      <w:pPr>
        <w:spacing w:line="480" w:lineRule="exact"/>
        <w:ind w:firstLineChars="150" w:firstLine="480"/>
        <w:jc w:val="center"/>
        <w:rPr>
          <w:rFonts w:ascii="仿宋_GB2312" w:eastAsia="仿宋_GB2312" w:hint="eastAsia"/>
          <w:sz w:val="32"/>
          <w:szCs w:val="32"/>
        </w:rPr>
      </w:pPr>
      <w:r>
        <w:rPr>
          <w:rFonts w:ascii="仿宋_GB2312" w:eastAsia="仿宋_GB2312" w:hint="eastAsia"/>
          <w:sz w:val="32"/>
          <w:szCs w:val="32"/>
        </w:rPr>
        <w:t>（教育部令第33号）</w:t>
      </w:r>
    </w:p>
    <w:p w:rsidR="003452AC" w:rsidRDefault="003452AC" w:rsidP="003452AC">
      <w:pPr>
        <w:widowControl/>
        <w:spacing w:line="480" w:lineRule="exact"/>
        <w:jc w:val="center"/>
        <w:rPr>
          <w:rFonts w:ascii="仿宋_GB2312" w:eastAsia="仿宋_GB2312" w:hAnsi="宋体" w:cs="宋体" w:hint="eastAsia"/>
          <w:b/>
          <w:kern w:val="0"/>
          <w:sz w:val="32"/>
          <w:szCs w:val="32"/>
        </w:rPr>
      </w:pPr>
      <w:r>
        <w:rPr>
          <w:rFonts w:ascii="仿宋_GB2312" w:eastAsia="仿宋_GB2312" w:hAnsi="宋体" w:cs="宋体" w:hint="eastAsia"/>
          <w:b/>
          <w:bCs/>
          <w:kern w:val="0"/>
          <w:sz w:val="32"/>
          <w:szCs w:val="32"/>
        </w:rPr>
        <w:t>第一章  总则</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第一条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第二条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第三条 对参加国家教育考试的考生以及考试工作人员、其他相关人员，违反考试管理规定和考场纪律，影响考试公平、公正行为的认定与处理，适用本办法。</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对国家教育考试违规行为的认定与处理应当公开公平、合法适当。</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第四条 国务院教育行政部门及地方各级人民政府教育行政部门负责全国或者本地区国家教育考试组织工作的管理与监督。</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承办国家教育考试的各级教育考试机构负责有关考试的具体实施，依据本办法，负责对考试违规行为的认定与处理。</w:t>
      </w:r>
    </w:p>
    <w:p w:rsidR="003452AC" w:rsidRDefault="003452AC" w:rsidP="003452AC">
      <w:pPr>
        <w:widowControl/>
        <w:spacing w:line="480" w:lineRule="exact"/>
        <w:jc w:val="center"/>
        <w:rPr>
          <w:rFonts w:ascii="仿宋_GB2312" w:eastAsia="仿宋_GB2312" w:hAnsi="宋体" w:cs="宋体" w:hint="eastAsia"/>
          <w:b/>
          <w:kern w:val="0"/>
          <w:sz w:val="32"/>
          <w:szCs w:val="32"/>
        </w:rPr>
      </w:pPr>
      <w:r>
        <w:rPr>
          <w:rFonts w:ascii="仿宋_GB2312" w:eastAsia="仿宋_GB2312" w:hAnsi="宋体" w:cs="宋体" w:hint="eastAsia"/>
          <w:b/>
          <w:bCs/>
          <w:kern w:val="0"/>
          <w:sz w:val="32"/>
          <w:szCs w:val="32"/>
        </w:rPr>
        <w:t>第二章  违规行为的认定与处理</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第五条 考生不遵守考场纪律，不服从考试工作人员的安排与要求，有下列行为之一的，应当认定为考试违纪：</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（一）携带规定以外的物品进入考场或者未放在指定位置的；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（二）未在规定的座位参加考试的；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（三）考试开始信号发出前答题或者考试结束信号发出后继续答题的；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（四）在考试过程中旁窥、交头接耳、互打暗号或者手势的； </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（五）在考场或者教育考试机构禁止的范围内，喧哗、吸烟或者实施其他影响考场秩序的行为的；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（六）未经考试工作人员同意在考试过程中擅自离开考场的；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（七）将试卷、答卷（含答题卡、答题纸等，下同）、草稿纸等考试用纸带出考场的；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（八）用规定以外的笔或者纸答题或者在试卷规定以外的地方书写姓名、考号或者以其他方式在答卷上标记信息的；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（九）其他违反考场规则但尚未构成作弊的行为。</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第六条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考生违背考试公平、公正原则，在考试过程中有下列行为之一的，应当认定为考试作弊：</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（一）携带与考试内容相关的材料或者存储有与考试内容相关资料的电子设备参加考试的；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（二）抄袭或者协助他人抄袭试题答案或者与考试内容相关的资料的；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（三）抢夺、窃取他人试卷、答卷或者胁迫他人为自己抄袭提供方便的；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（四）携带具有发送或者接收信息功能的设备的；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（五）由他人冒名代替参加考试的；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（六）故意销毁试卷、答卷或者考试材料的；　</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（七）在答卷上填写与本人身份不符的姓名、考号等信息的；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（八）传、接物品或者交换试卷、答卷、草稿纸的；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（九）其他以不正当手段获得或者试图获得试题答案、考试成绩的行为。</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第七条 教育考试机构、考试工作人员在考试过程中或者在考试结束后发现下列行为之一的，应当认定相关的考生实施了考试作弊行为：</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（一）通过伪造证件、证明、档案及其他材料获得考试资格、加分资格和考试成绩的；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（二）评卷过程中被认定为答案雷同的；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（三）考场纪律混乱、考试秩序失控，出现大面积考试作弊现象的；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（四）考试工作人员协助实施作弊行为，事后查实的；</w:t>
      </w:r>
    </w:p>
    <w:p w:rsidR="003452AC" w:rsidRDefault="003452AC" w:rsidP="003452AC">
      <w:pPr>
        <w:adjustRightInd w:val="0"/>
        <w:spacing w:line="480" w:lineRule="exact"/>
        <w:ind w:firstLineChars="196" w:firstLine="627"/>
        <w:jc w:val="left"/>
        <w:outlineLvl w:val="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（五）其他应认定为作弊的行为。</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第八条 考生及其他人员应当自觉维护考试工作场所的秩序，服从考试工作人员的管理，不得有下列扰乱考试秩序的行为：</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（一）故意扰乱考点、考场、评卷场所等考试工作场所秩序；</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（二）拒绝、妨碍考试工作人员履行管理职责；</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（三）威胁、侮辱、诽谤、诬陷或者以其他方式侵害考试工作人员、其他考生合法权益的行为；</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（四）故意损坏考场设施设备；</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（五）其他扰乱考试管理秩序的行为。</w:t>
      </w:r>
    </w:p>
    <w:p w:rsidR="003452AC" w:rsidRDefault="003452AC" w:rsidP="003452AC">
      <w:pPr>
        <w:widowControl/>
        <w:spacing w:line="480" w:lineRule="exact"/>
        <w:ind w:firstLine="60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第九条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考生有第五条所列考试违纪行为之一的，取消该科目的考试成绩。</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考生有第六条、第七条所列考试作弊行为之一的，其所报名参加考试的各阶段、各科成绩无效；参加高等教育自学考试的，当次考试成绩各科成绩无效。</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有下列情形之一的，可以视情节轻重，同时给予暂停参加该项考试1至3年的处理；情节特别严重的，可以同时给予暂停参加各种国家教育考试1至3年的处理：</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（一）组织团伙作弊的；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（二）向考场外发送、传递试题信息的；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（三）使用相关设备接收信息实施作弊的；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（四）伪造、变造身份证、准考证及其他证明材料，由他人代替或者代替考生参加考试的。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参加高等教育自学考试的考生有前款严重作弊行为的，也可以给予延迟毕业时间1至3年的处理，延迟期间考试成绩无效。</w:t>
      </w:r>
    </w:p>
    <w:p w:rsidR="003452AC" w:rsidRDefault="003452AC" w:rsidP="003452AC">
      <w:pPr>
        <w:widowControl/>
        <w:spacing w:line="480" w:lineRule="exact"/>
        <w:ind w:firstLine="57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3452AC" w:rsidRDefault="003452AC" w:rsidP="003452AC">
      <w:pPr>
        <w:widowControl/>
        <w:spacing w:line="480" w:lineRule="exact"/>
        <w:ind w:firstLine="60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第十二条 在校学生、在职教师有下列情形之一的，教育考试机构应当通报其所在学校，由学校根据有关规定严肃处理，直至开除学籍或者予以解聘：</w:t>
      </w:r>
    </w:p>
    <w:p w:rsidR="003452AC" w:rsidRDefault="003452AC" w:rsidP="003452AC">
      <w:pPr>
        <w:widowControl/>
        <w:spacing w:line="480" w:lineRule="exact"/>
        <w:ind w:firstLine="60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（一）代替考生或者由他人代替参加考试的；</w:t>
      </w:r>
    </w:p>
    <w:p w:rsidR="003452AC" w:rsidRDefault="003452AC" w:rsidP="003452AC">
      <w:pPr>
        <w:widowControl/>
        <w:spacing w:line="480" w:lineRule="exact"/>
        <w:ind w:firstLine="60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（二）组织团伙作弊的；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（三）为作弊组织者提供试题信息、答案及相应设备等参与团伙作弊行为的。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第十三条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（一）应回避考试工作却隐瞒不报的；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（二）擅自变更考试时间、地点或者考试安排的；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（三）提示或暗示考生答题的；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（四）擅自将试题、答卷或者有关内容带出考场或者传递给他人的；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（五）未认真履行职责，造成所负责考场出现秩序混乱、作弊严重或者视频录像资料损毁、视频系统不能正常工作的；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（六）在评卷、统分中严重失职，造成明显的错评、漏评或者积分差错的；　</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（七）在评卷中擅自更改评分细则或者不按评分细则进行评卷的；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（八）因未认真履行职责，造成所负责考场出现雷同卷的；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（九）擅自泄露评卷、统分等应予保密的情况的；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（十）其他违反监考、评卷等管理规定的行为。</w:t>
      </w:r>
    </w:p>
    <w:p w:rsidR="003452AC" w:rsidRDefault="003452AC" w:rsidP="003452AC">
      <w:pPr>
        <w:widowControl/>
        <w:spacing w:line="480" w:lineRule="exact"/>
        <w:ind w:firstLine="57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（一）为不具备参加国家教育考试条件的人员提供假证明、证件、档案，使其取得考试资格或者考试工作人员资格的；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（二）因玩忽职守，致使考生未能如期参加考试的或者使考试工作遭受重大损失的；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（三）利用监考或者从事考试工作之便，为考生作弊提供条件的；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（四）伪造、变造考生档案（含电子档案）的；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（五）在场外组织答卷、为考生提供答案的；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（六）指使、纵容或者伙同他人作弊的；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（七）偷换、涂改考生答卷、考试成绩或者考场原始记录材料的；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（八）擅自更改或者编造、虚报考试数据、信息的；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（九）利用考试工作便利，索贿、受贿、以权徇私的；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（十）诬陷、打击报复考生的。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p w:rsidR="003452AC" w:rsidRDefault="003452AC" w:rsidP="003452AC">
      <w:pPr>
        <w:widowControl/>
        <w:spacing w:line="480" w:lineRule="exact"/>
        <w:ind w:firstLine="57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对出现大规模作弊情况的考场、考点的相关责任人、负责人及所属考区的负责人，有关部门应当分别给予相应的行政处分；情节严重，构成犯罪的，由司法机关依法追究刑事责任。</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盗窃、损毁、传播在保密期限内的国家教育考试试题、答案及评分参考、考生答卷、考试成绩的，由有关部门依法</w:t>
      </w:r>
      <w:r>
        <w:rPr>
          <w:rFonts w:ascii="仿宋_GB2312" w:eastAsia="仿宋_GB2312" w:hAnsi="宋体" w:cs="宋体" w:hint="eastAsia"/>
          <w:kern w:val="0"/>
          <w:sz w:val="32"/>
          <w:szCs w:val="32"/>
        </w:rPr>
        <w:lastRenderedPageBreak/>
        <w:t>追究有关人员的责任；构成犯罪的，由司法机关依法追究刑事责任。</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第十七条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有下列行为之一的，由教育考试机构建议行为人所在单位给予行政处分；违反《中华人民共和国治安管理处罚法》的，由公安机关依法处理；构成犯罪的，由司法机关依法追究刑事责任：</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（一）指使、纵容、授意考试工作人员放松考试纪律，致使考场秩序混乱、作弊严重的；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（二）代替考生或者由他人代替参加国家教育考试的；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（三）组织或者参与团伙作弊的;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（四）利用职权，包庇、掩盖作弊行为或者胁迫他人作弊的；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（五）以打击、报复、诬陷、威胁等手段侵犯考试工作人员、考生人身权利的；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（六）向考试工作人员行贿的；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（七）故意损坏考试设施的；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（八）扰乱、妨害考场、评卷点及有关考试工作场所秩序后果严重的。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国家工作人员有前款行为的，教育考试机构应当建议有关纪检、监察部门，根据有关规定从重处理。</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p>
    <w:p w:rsidR="003452AC" w:rsidRDefault="003452AC" w:rsidP="003452AC">
      <w:pPr>
        <w:widowControl/>
        <w:spacing w:line="480" w:lineRule="exact"/>
        <w:jc w:val="center"/>
        <w:rPr>
          <w:rFonts w:ascii="仿宋_GB2312" w:eastAsia="仿宋_GB2312" w:hAnsi="宋体" w:cs="宋体" w:hint="eastAsia"/>
          <w:b/>
          <w:kern w:val="0"/>
          <w:sz w:val="32"/>
          <w:szCs w:val="32"/>
        </w:rPr>
      </w:pPr>
      <w:r>
        <w:rPr>
          <w:rFonts w:ascii="仿宋_GB2312" w:eastAsia="仿宋_GB2312" w:hAnsi="宋体" w:cs="宋体" w:hint="eastAsia"/>
          <w:b/>
          <w:kern w:val="0"/>
          <w:sz w:val="32"/>
          <w:szCs w:val="32"/>
        </w:rPr>
        <w:t>第三章  违规行为认定与处理程序</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第十八条 考试工作人员在考试过程中发现考生实施本办法第五条、第六条所列考试违纪、作弊行为的，应当及时予以纠正并如实记录；对考生用于作弊的材料、工具等，应予暂扣。</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考生违规记录作为认定考生违规事实的依据，应当由2名以上监考员或者考场巡视员、督考员签字确认。</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考试工作人员应当向违纪考生告知违规记录的内容，对暂扣的考生物品应填写收据。</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第十九条 教育考试机构发现本办法第七条、第八条所列行为的，应当由2名以上工作人员进行事实调查，收集、保存相应的证据材料，并在调查事实和证据的基础上，对所涉及考生的违规行为进行认定。</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考试工作人员通过视频发现考生有违纪、作弊行为的，应当立即通知在现场的考试工作人员，并应当将视频录像作为证据保存。教育考试机构可以通过视频录像回放，对所涉及考生违规行为进行认定。</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第二十条 考点汇总考生违规记录，汇总情况经考点主考签字认定后，报送上级教育考试机构依据本办法的规定进行处理。</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考生在参加全国硕士研究生招生考试中的违规行为，由组织考试的机构认定，由相关省级教育考试机构或者受其委托的组织考试的机构做出处理决定。</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在国家教育考试考场视频录像回放审查中认定的违规行为，由省级教育考试机构认定并做出处理决定。</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参加其他国家教育考试考生违规行为的处理由承办有关国家教育考试的考试机构参照前款规定具体确定。</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第二十二条 教育行政部门和其他有关部门在考点、考场出现大面积作弊情况或者需要对教育考试机构实施监督的情况下，应当直接介入调查和处理。</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发生第十四、十五、十六条所列案件，情节严重的，由省级教育行政部门会同有关部门共同处理，并及时报告国务院教育行政部门；必要时，国务院教育行政部门参与或者直接进行处理。</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第二十三条 考试工作人员在考场、考点及评卷过程中有违反本办法的行为的，考点主考、评卷点负责人应当暂停其工作，并报相应的教育考试机构处理。</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第二十四条 在其他与考试相关的场所违反有关规定的考生，由市级教育考试机构或者省级教育考试机构做出处理决定；市级教育考试机构做出的处理决定应报省级教育考试机构备案。</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在其他与考试相关的场所违反有关规定的考试工作人员，由所在单位根据市级教育考试机构或者省级教育考试机构提出的处理意见，进行处理，处理结果应当向提出处理的教育考试机构通报。</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给予考生停考处理的，经考生申请，省级教育考试机构应当举行听证，对作弊的事实、情节等进行审查、核实。</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考试违规处理决定书应当及时送达被处理人。</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第二十八 受理复核申请的教育考试机构、教育行政部门应对处理决定所认定的违规事实和适用的依据等进行审查，并在受理后30日内，按照下列规定作出复核决定：</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（一）处理决定认定事实清楚、证据确凿，适用依据正确，程序合法，内容适当的，决定维持；</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（二）处理决定有下列情况之一的，决定撤销或者变更：</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1．违规事实认定不清、证据不足的；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2．适用依据错误的；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3．违反本办法规定的处理程序的。</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做出决定的教育考试机构对因错误的处理决定给考生造成的损失，应当予以补救。</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第二十九条 申请人对复核决定或者处理决定不服的，可以依法申请行政复议或者提起行政诉讼。</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第三十条 教育考试机构应当建立国家教育考试考生诚信档案，记录、保留在国家教育考试中作弊人员的相关信息。国家教育考试考生诚信档案中记录的信息未经法定程序，任何组织、个人不得删除、变更。</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国家教育考试考生诚信档案可以依申请接受社会有关方面的查询，并应当及时向招生学校或者单位提供相关信息，作为招生参考条件。</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第三十一条 省级教育考试机构应当及时汇总本地区违反规定的考生及考试工作人员的处理情况，并向国家教育考试机构报告。</w:t>
      </w:r>
    </w:p>
    <w:p w:rsidR="003452AC" w:rsidRDefault="003452AC" w:rsidP="003452AC">
      <w:pPr>
        <w:widowControl/>
        <w:spacing w:line="480" w:lineRule="exact"/>
        <w:jc w:val="center"/>
        <w:rPr>
          <w:rFonts w:ascii="仿宋_GB2312" w:eastAsia="仿宋_GB2312" w:hAnsi="宋体" w:cs="宋体" w:hint="eastAsia"/>
          <w:b/>
          <w:kern w:val="0"/>
          <w:sz w:val="32"/>
          <w:szCs w:val="32"/>
        </w:rPr>
      </w:pPr>
      <w:r>
        <w:rPr>
          <w:rFonts w:ascii="仿宋_GB2312" w:eastAsia="仿宋_GB2312" w:hAnsi="宋体" w:cs="宋体" w:hint="eastAsia"/>
          <w:b/>
          <w:kern w:val="0"/>
          <w:sz w:val="32"/>
          <w:szCs w:val="32"/>
        </w:rPr>
        <w:t>第四章  附则</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第三十二条 本办法所称考场是指实施考试的封闭空间；所称考点是指设置若干考场独立进行考务活动的特定场所；所称考区是指由省级教育考试机构设置，由若干考点组成，进行国家教育考试实施工作的特定地区。</w:t>
      </w:r>
    </w:p>
    <w:p w:rsidR="003452AC" w:rsidRDefault="003452AC" w:rsidP="003452AC">
      <w:pPr>
        <w:widowControl/>
        <w:spacing w:line="48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第三十三条 非全日制攻读硕士学位全国考试、中国人民解放军高等教育自学考试及其他各级各类教育考试的违规处理可以参照本办法执行。</w:t>
      </w:r>
    </w:p>
    <w:p w:rsidR="003452AC" w:rsidRDefault="003452AC" w:rsidP="003452AC">
      <w:pPr>
        <w:spacing w:line="48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第三十四条 本办法自发布之日起施行。此前教育部颁布的各有关国家教育考试的违规处理规定同时废止。</w:t>
      </w:r>
    </w:p>
    <w:p w:rsidR="003452AC" w:rsidRPr="00EE5D3F" w:rsidRDefault="003452AC" w:rsidP="003452AC"/>
    <w:p w:rsidR="00324F97" w:rsidRPr="003452AC" w:rsidRDefault="00324F97"/>
    <w:sectPr w:rsidR="00324F97" w:rsidRPr="003452AC" w:rsidSect="00324F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52AC"/>
    <w:rsid w:val="00324F97"/>
    <w:rsid w:val="003452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AC"/>
    <w:pPr>
      <w:widowControl w:val="0"/>
      <w:jc w:val="both"/>
    </w:pPr>
    <w:rPr>
      <w:rFonts w:ascii="Calibri" w:eastAsia="宋体" w:hAnsi="Calibri" w:cs="Times New Roman"/>
      <w:szCs w:val="24"/>
    </w:rPr>
  </w:style>
  <w:style w:type="paragraph" w:styleId="1">
    <w:name w:val="heading 1"/>
    <w:basedOn w:val="a"/>
    <w:next w:val="a"/>
    <w:link w:val="1Char"/>
    <w:qFormat/>
    <w:rsid w:val="003452AC"/>
    <w:pPr>
      <w:keepNext/>
      <w:keepLines/>
      <w:spacing w:line="560" w:lineRule="exact"/>
      <w:ind w:firstLineChars="200" w:firstLine="640"/>
      <w:outlineLvl w:val="0"/>
    </w:pPr>
    <w:rPr>
      <w:rFonts w:ascii="Times New Roman" w:eastAsia="黑体" w:hAnsi="Times New Roman"/>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452AC"/>
    <w:rPr>
      <w:rFonts w:ascii="Times New Roman" w:eastAsia="黑体" w:hAnsi="Times New Roman" w:cs="Times New Roman"/>
      <w:kern w:val="44"/>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2019-04-02T03:52:00Z</dcterms:created>
  <dcterms:modified xsi:type="dcterms:W3CDTF">2019-04-02T03:52:00Z</dcterms:modified>
</cp:coreProperties>
</file>