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30"/>
          <w:szCs w:val="30"/>
        </w:rPr>
        <w:t>附件1：</w:t>
      </w:r>
    </w:p>
    <w:p>
      <w:pPr>
        <w:widowControl/>
        <w:spacing w:line="520" w:lineRule="exact"/>
        <w:jc w:val="center"/>
        <w:rPr>
          <w:rFonts w:ascii="宋体" w:hAnsi="宋体" w:cs="仿宋"/>
          <w:b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cs="仿宋"/>
          <w:b/>
          <w:color w:val="000000"/>
          <w:sz w:val="32"/>
          <w:szCs w:val="32"/>
        </w:rPr>
        <w:t>河北省高职单招考试八类（文化艺术等所涉及专业）</w:t>
      </w:r>
    </w:p>
    <w:p>
      <w:pPr>
        <w:widowControl/>
        <w:spacing w:line="520" w:lineRule="exact"/>
        <w:jc w:val="center"/>
        <w:rPr>
          <w:rFonts w:ascii="宋体" w:hAnsi="宋体" w:cs="仿宋"/>
          <w:b/>
          <w:color w:val="000000"/>
          <w:sz w:val="32"/>
          <w:szCs w:val="32"/>
        </w:rPr>
      </w:pPr>
      <w:r>
        <w:rPr>
          <w:rFonts w:hint="eastAsia" w:ascii="宋体" w:hAnsi="宋体" w:cs="仿宋"/>
          <w:b/>
          <w:color w:val="000000"/>
          <w:sz w:val="32"/>
          <w:szCs w:val="32"/>
        </w:rPr>
        <w:t>专业及考试细分类对照表</w:t>
      </w:r>
      <w:bookmarkEnd w:id="0"/>
    </w:p>
    <w:p>
      <w:pPr>
        <w:spacing w:line="450" w:lineRule="exact"/>
        <w:ind w:firstLine="560" w:firstLineChars="200"/>
        <w:rPr>
          <w:rFonts w:hint="eastAsia" w:ascii="仿宋" w:hAnsi="仿宋" w:eastAsia="仿宋" w:cs="仿宋"/>
          <w:color w:val="000000"/>
          <w:sz w:val="28"/>
          <w:szCs w:val="28"/>
        </w:rPr>
      </w:pPr>
    </w:p>
    <w:p>
      <w:pPr>
        <w:widowControl/>
        <w:ind w:firstLine="480" w:firstLineChars="200"/>
        <w:jc w:val="left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2022年，河北省高职单招考试八类（文化艺术等所涉及专业）根据不同专业考试内容和方式不同又分为“考试八类艺术－音乐类、考试八类艺术－舞蹈及表演类、考试八类艺术－美术设计类、考试八类－文化服务类”四个考试细类。</w:t>
      </w:r>
    </w:p>
    <w:p>
      <w:pPr>
        <w:widowControl/>
        <w:ind w:firstLine="480" w:firstLineChars="200"/>
        <w:jc w:val="left"/>
        <w:textAlignment w:val="baseline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不同考试细类在招生计划投放、职业技能考试、志愿填报、录取等环节，按照四个“考试类别”对待。考生必须明确拟报考专业，认真核对其所属的考试小类，参加对应的小类考试并填报志愿。考生选定的报考专业、参加的细类考试和填报的志愿必须一致。各考试细类涵盖的专业如下：</w:t>
      </w:r>
    </w:p>
    <w:p>
      <w:pPr>
        <w:widowControl/>
        <w:ind w:firstLine="480" w:firstLineChars="200"/>
        <w:jc w:val="left"/>
        <w:textAlignment w:val="baseline"/>
        <w:rPr>
          <w:rFonts w:hint="eastAsia" w:ascii="宋体" w:hAnsi="宋体" w:cs="宋体"/>
          <w:color w:val="000000"/>
          <w:sz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246"/>
        <w:gridCol w:w="5318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43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考试类</w:t>
            </w:r>
          </w:p>
        </w:tc>
        <w:tc>
          <w:tcPr>
            <w:tcW w:w="656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涵盖的专业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</w:rPr>
              <w:t>牵头院校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1043" w:type="dxa"/>
            <w:vMerge w:val="restart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考试八类（文化艺术等所涉及专业）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H考试八类艺术－音乐类</w:t>
            </w:r>
          </w:p>
        </w:tc>
        <w:tc>
          <w:tcPr>
            <w:tcW w:w="531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音乐表演、曲艺表演、现代流行音乐、戏曲音乐、音乐制作、钢琴伴奏、钢琴调律、舞蹈编导、音乐传播、作曲技术、现代魔术设计与表演、民族表演艺术</w:t>
            </w:r>
          </w:p>
        </w:tc>
        <w:tc>
          <w:tcPr>
            <w:tcW w:w="1336" w:type="dxa"/>
            <w:vMerge w:val="restart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eastAsia="仿宋_GB2312"/>
                <w:color w:val="000000"/>
                <w:sz w:val="28"/>
                <w:szCs w:val="28"/>
              </w:rPr>
              <w:t>河北艺术职业学院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U考试八类艺术－舞蹈及表演类</w:t>
            </w:r>
          </w:p>
        </w:tc>
        <w:tc>
          <w:tcPr>
            <w:tcW w:w="5318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表演艺术、戏剧影视表演、歌舞表演、戏曲表演、曲艺表演、音乐剧表演、舞蹈表演、国际标准舞、时尚表演与传播、舞蹈编导、戏曲导演、民族表演艺术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V考试八类艺术－美术设计类</w:t>
            </w:r>
          </w:p>
        </w:tc>
        <w:tc>
          <w:tcPr>
            <w:tcW w:w="5318" w:type="dxa"/>
            <w:noWrap w:val="0"/>
            <w:vAlign w:val="center"/>
          </w:tcPr>
          <w:p>
            <w:r>
              <w:rPr>
                <w:rFonts w:hint="eastAsia"/>
              </w:rPr>
              <w:t>艺术设计、视觉传达设计、数字媒体艺术设计、产品艺术设计、服装与服饰设计、环境艺术设计、书画艺术、公共艺术设计、游戏艺术设计、展示艺术设计、美容美体艺术、工艺美术品设计、广告艺术设计、室内艺术设计、家具艺术设计、动漫设计、人物形象设计、摄影与摄像艺术、雕刻艺术设计、皮具艺术设计、包装艺术设计、陶瓷设计与工艺、首饰设计与工艺、玉器设计与工艺、刺绣设计与工艺、雕塑设计、服装陈列与展示设计、舞台艺术设计与制作、民族美术、民族服装与饰品、民族传统技艺</w:t>
            </w:r>
          </w:p>
          <w:p>
            <w:pPr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  <w:jc w:val="center"/>
        </w:trPr>
        <w:tc>
          <w:tcPr>
            <w:tcW w:w="1043" w:type="dxa"/>
            <w:vMerge w:val="continue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46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W考试八类－文化服务类</w:t>
            </w:r>
          </w:p>
        </w:tc>
        <w:tc>
          <w:tcPr>
            <w:tcW w:w="5318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中国少数民族语言文化、文化创意与策划、文化产业经营与管理、公共文化服务与管理、文物修复与保护、文物修复与保护、文物考古技术、文物展示利用技术、图书档案管理、石窟寺保护技术</w:t>
            </w:r>
          </w:p>
        </w:tc>
        <w:tc>
          <w:tcPr>
            <w:tcW w:w="1336" w:type="dxa"/>
            <w:vMerge w:val="continue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31581"/>
    <w:rsid w:val="2A53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2022-02-23T09:17:00Z</dcterms:created>
  <dc:creator>lianghao</dc:creator>
  <cp:lastModifiedBy>lianghao</cp:lastModifiedBy>
  <dcterms:modified xsi:type="dcterms:W3CDTF">2022-02-23T09:17:58Z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AAEE73F4DA01437D984515173D9936AC</vt:lpwstr>
  </property>
</Properties>
</file>