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line="560" w:lineRule="exact"/>
        <w:jc w:val="left"/>
        <w:rPr>
          <w:rFonts w:hint="eastAsia" w:ascii="黑体" w:hAnsi="黑体" w:eastAsia="黑体" w:cs="黑体"/>
          <w:b/>
          <w:sz w:val="32"/>
          <w:szCs w:val="32"/>
          <w:lang w:val="en-US" w:eastAsia="zh-CN"/>
        </w:rPr>
      </w:pPr>
      <w:bookmarkStart w:id="1" w:name="_GoBack"/>
      <w:bookmarkEnd w:id="1"/>
      <w:bookmarkStart w:id="0" w:name="_Toc92439543"/>
      <w:r>
        <w:rPr>
          <w:rFonts w:hint="eastAsia" w:ascii="黑体" w:hAnsi="黑体" w:eastAsia="黑体" w:cs="黑体"/>
          <w:b/>
          <w:sz w:val="32"/>
          <w:szCs w:val="32"/>
        </w:rPr>
        <w:t>附件</w:t>
      </w: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1</w:t>
      </w:r>
    </w:p>
    <w:p>
      <w:pPr>
        <w:autoSpaceDE w:val="0"/>
        <w:autoSpaceDN w:val="0"/>
        <w:adjustRightInd w:val="0"/>
        <w:spacing w:line="560" w:lineRule="exact"/>
        <w:jc w:val="center"/>
        <w:rPr>
          <w:rFonts w:ascii="黑体" w:hAnsi="Times New Roman" w:eastAsia="黑体" w:cs="Times New Roman"/>
          <w:b/>
          <w:sz w:val="32"/>
          <w:szCs w:val="32"/>
        </w:rPr>
      </w:pPr>
      <w:r>
        <w:rPr>
          <w:rFonts w:hint="eastAsia" w:ascii="黑体" w:hAnsi="Times New Roman" w:eastAsia="黑体" w:cs="Times New Roman"/>
          <w:b/>
          <w:sz w:val="32"/>
          <w:szCs w:val="32"/>
        </w:rPr>
        <w:t>晋中学院2022年专升本免试入学及退役大学生士兵</w:t>
      </w:r>
    </w:p>
    <w:p>
      <w:pPr>
        <w:autoSpaceDE w:val="0"/>
        <w:autoSpaceDN w:val="0"/>
        <w:adjustRightInd w:val="0"/>
        <w:spacing w:line="560" w:lineRule="exact"/>
        <w:jc w:val="center"/>
        <w:rPr>
          <w:rFonts w:ascii="黑体" w:hAnsi="Times New Roman" w:eastAsia="黑体" w:cs="Times New Roman"/>
          <w:b/>
          <w:sz w:val="32"/>
          <w:szCs w:val="32"/>
        </w:rPr>
      </w:pPr>
      <w:r>
        <w:rPr>
          <w:rFonts w:hint="eastAsia" w:ascii="黑体" w:hAnsi="Times New Roman" w:eastAsia="黑体" w:cs="Times New Roman"/>
          <w:b/>
          <w:sz w:val="32"/>
          <w:szCs w:val="32"/>
        </w:rPr>
        <w:t>免于文化课考试考生体温监测表</w:t>
      </w:r>
    </w:p>
    <w:p>
      <w:pPr>
        <w:rPr>
          <w:rFonts w:ascii="仿宋" w:hAnsi="仿宋" w:eastAsia="仿宋" w:cs="仿宋"/>
          <w:spacing w:val="-4"/>
          <w:sz w:val="28"/>
          <w:szCs w:val="28"/>
        </w:rPr>
      </w:pPr>
      <w:r>
        <w:rPr>
          <w:rFonts w:hint="eastAsia" w:ascii="仿宋" w:hAnsi="仿宋" w:eastAsia="仿宋" w:cs="仿宋"/>
          <w:spacing w:val="-4"/>
          <w:sz w:val="28"/>
          <w:szCs w:val="28"/>
          <w:u w:val="single"/>
        </w:rPr>
        <w:t xml:space="preserve">             </w:t>
      </w:r>
      <w:r>
        <w:rPr>
          <w:rFonts w:hint="eastAsia" w:ascii="仿宋" w:hAnsi="仿宋" w:eastAsia="仿宋" w:cs="仿宋"/>
          <w:spacing w:val="-4"/>
          <w:sz w:val="28"/>
          <w:szCs w:val="28"/>
        </w:rPr>
        <w:t>市</w:t>
      </w:r>
      <w:r>
        <w:rPr>
          <w:rFonts w:hint="eastAsia" w:ascii="仿宋" w:hAnsi="仿宋" w:eastAsia="仿宋" w:cs="仿宋"/>
          <w:spacing w:val="-4"/>
          <w:sz w:val="28"/>
          <w:szCs w:val="28"/>
          <w:u w:val="single"/>
        </w:rPr>
        <w:t xml:space="preserve">             </w:t>
      </w:r>
      <w:r>
        <w:rPr>
          <w:rFonts w:hint="eastAsia" w:ascii="仿宋" w:hAnsi="仿宋" w:eastAsia="仿宋" w:cs="仿宋"/>
          <w:spacing w:val="-4"/>
          <w:sz w:val="28"/>
          <w:szCs w:val="28"/>
        </w:rPr>
        <w:t>县（市、区）</w:t>
      </w:r>
    </w:p>
    <w:tbl>
      <w:tblPr>
        <w:tblStyle w:val="8"/>
        <w:tblW w:w="92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1"/>
        <w:gridCol w:w="1675"/>
        <w:gridCol w:w="2412"/>
        <w:gridCol w:w="2138"/>
        <w:gridCol w:w="21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931" w:type="dxa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pacing w:val="-4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  <w:t>出行</w:t>
            </w:r>
          </w:p>
          <w:p>
            <w:pPr>
              <w:spacing w:line="280" w:lineRule="exact"/>
              <w:jc w:val="center"/>
              <w:rPr>
                <w:rFonts w:ascii="仿宋" w:hAnsi="仿宋" w:eastAsia="仿宋" w:cs="仿宋"/>
                <w:spacing w:val="-4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  <w:t>记录</w:t>
            </w:r>
          </w:p>
        </w:tc>
        <w:tc>
          <w:tcPr>
            <w:tcW w:w="1675" w:type="dxa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pacing w:val="-4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  <w:t>是否入住酒店或者宾馆</w:t>
            </w:r>
          </w:p>
        </w:tc>
        <w:tc>
          <w:tcPr>
            <w:tcW w:w="2412" w:type="dxa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pacing w:val="-4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  <w:t>酒店或宾馆名称</w:t>
            </w:r>
          </w:p>
        </w:tc>
        <w:tc>
          <w:tcPr>
            <w:tcW w:w="2138" w:type="dxa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pacing w:val="-4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  <w:t>出发时间及乘坐</w:t>
            </w:r>
          </w:p>
          <w:p>
            <w:pPr>
              <w:spacing w:line="280" w:lineRule="exact"/>
              <w:jc w:val="center"/>
              <w:rPr>
                <w:rFonts w:ascii="仿宋" w:hAnsi="仿宋" w:eastAsia="仿宋" w:cs="仿宋"/>
                <w:spacing w:val="-4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  <w:t>航班、车次（自驾）</w:t>
            </w:r>
          </w:p>
        </w:tc>
        <w:tc>
          <w:tcPr>
            <w:tcW w:w="2137" w:type="dxa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pacing w:val="-4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  <w:t>返回时间及乘坐</w:t>
            </w:r>
          </w:p>
          <w:p>
            <w:pPr>
              <w:spacing w:line="280" w:lineRule="exact"/>
              <w:jc w:val="center"/>
              <w:rPr>
                <w:rFonts w:ascii="仿宋" w:hAnsi="仿宋" w:eastAsia="仿宋" w:cs="仿宋"/>
                <w:spacing w:val="-4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  <w:t>航班、车次（自驾）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931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pacing w:val="-4"/>
                <w:sz w:val="22"/>
                <w:szCs w:val="22"/>
              </w:rPr>
            </w:pPr>
          </w:p>
        </w:tc>
        <w:tc>
          <w:tcPr>
            <w:tcW w:w="167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pacing w:val="-4"/>
                <w:sz w:val="22"/>
                <w:szCs w:val="22"/>
              </w:rPr>
            </w:pPr>
          </w:p>
        </w:tc>
        <w:tc>
          <w:tcPr>
            <w:tcW w:w="241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pacing w:val="-4"/>
                <w:sz w:val="22"/>
                <w:szCs w:val="22"/>
              </w:rPr>
            </w:pPr>
          </w:p>
        </w:tc>
        <w:tc>
          <w:tcPr>
            <w:tcW w:w="2138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pacing w:val="-4"/>
                <w:sz w:val="22"/>
                <w:szCs w:val="22"/>
              </w:rPr>
            </w:pPr>
          </w:p>
        </w:tc>
        <w:tc>
          <w:tcPr>
            <w:tcW w:w="2137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pacing w:val="-4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931" w:type="dxa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 w:cs="仿宋"/>
                <w:spacing w:val="-4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  <w:t>姓名</w:t>
            </w:r>
          </w:p>
        </w:tc>
        <w:tc>
          <w:tcPr>
            <w:tcW w:w="167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pacing w:val="-4"/>
                <w:sz w:val="22"/>
                <w:szCs w:val="22"/>
              </w:rPr>
            </w:pPr>
          </w:p>
        </w:tc>
        <w:tc>
          <w:tcPr>
            <w:tcW w:w="241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pacing w:val="-4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  <w:t>考生号</w:t>
            </w:r>
          </w:p>
        </w:tc>
        <w:tc>
          <w:tcPr>
            <w:tcW w:w="4275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spacing w:val="-4"/>
                <w:sz w:val="22"/>
                <w:szCs w:val="22"/>
              </w:rPr>
            </w:pPr>
          </w:p>
        </w:tc>
      </w:tr>
    </w:tbl>
    <w:p>
      <w:pPr>
        <w:spacing w:line="240" w:lineRule="exact"/>
        <w:rPr>
          <w:rFonts w:ascii="仿宋" w:hAnsi="仿宋" w:eastAsia="仿宋" w:cs="仿宋"/>
          <w:spacing w:val="-4"/>
          <w:sz w:val="28"/>
          <w:szCs w:val="28"/>
        </w:rPr>
      </w:pPr>
    </w:p>
    <w:tbl>
      <w:tblPr>
        <w:tblStyle w:val="8"/>
        <w:tblW w:w="93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0"/>
        <w:gridCol w:w="529"/>
        <w:gridCol w:w="508"/>
        <w:gridCol w:w="1180"/>
        <w:gridCol w:w="1870"/>
        <w:gridCol w:w="2158"/>
        <w:gridCol w:w="21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exact"/>
          <w:jc w:val="center"/>
        </w:trPr>
        <w:tc>
          <w:tcPr>
            <w:tcW w:w="890" w:type="dxa"/>
            <w:vMerge w:val="restart"/>
            <w:vAlign w:val="center"/>
          </w:tcPr>
          <w:p>
            <w:pPr>
              <w:spacing w:line="360" w:lineRule="auto"/>
              <w:rPr>
                <w:rFonts w:ascii="仿宋" w:hAnsi="仿宋" w:eastAsia="仿宋" w:cs="仿宋"/>
                <w:spacing w:val="-4"/>
                <w:sz w:val="28"/>
                <w:szCs w:val="28"/>
              </w:rPr>
            </w:pPr>
          </w:p>
          <w:p>
            <w:pPr>
              <w:spacing w:line="480" w:lineRule="auto"/>
              <w:jc w:val="center"/>
              <w:rPr>
                <w:rFonts w:ascii="仿宋" w:hAnsi="仿宋" w:eastAsia="仿宋" w:cs="仿宋"/>
                <w:spacing w:val="-4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4"/>
                <w:sz w:val="28"/>
                <w:szCs w:val="28"/>
              </w:rPr>
              <w:t>健</w:t>
            </w:r>
          </w:p>
          <w:p>
            <w:pPr>
              <w:spacing w:line="480" w:lineRule="auto"/>
              <w:jc w:val="center"/>
              <w:rPr>
                <w:rFonts w:ascii="仿宋" w:hAnsi="仿宋" w:eastAsia="仿宋" w:cs="仿宋"/>
                <w:spacing w:val="-4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4"/>
                <w:sz w:val="28"/>
                <w:szCs w:val="28"/>
              </w:rPr>
              <w:t>康</w:t>
            </w:r>
          </w:p>
          <w:p>
            <w:pPr>
              <w:spacing w:line="480" w:lineRule="auto"/>
              <w:jc w:val="center"/>
              <w:rPr>
                <w:rFonts w:ascii="仿宋" w:hAnsi="仿宋" w:eastAsia="仿宋" w:cs="仿宋"/>
                <w:spacing w:val="-4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4"/>
                <w:sz w:val="28"/>
                <w:szCs w:val="28"/>
              </w:rPr>
              <w:t>状</w:t>
            </w:r>
          </w:p>
          <w:p>
            <w:pPr>
              <w:spacing w:line="480" w:lineRule="auto"/>
              <w:jc w:val="center"/>
              <w:rPr>
                <w:rFonts w:ascii="仿宋" w:hAnsi="仿宋" w:eastAsia="仿宋" w:cs="仿宋"/>
                <w:spacing w:val="-4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4"/>
                <w:sz w:val="28"/>
                <w:szCs w:val="28"/>
              </w:rPr>
              <w:t>况</w:t>
            </w:r>
          </w:p>
          <w:p>
            <w:pPr>
              <w:spacing w:line="480" w:lineRule="auto"/>
              <w:jc w:val="center"/>
              <w:rPr>
                <w:rFonts w:ascii="仿宋" w:hAnsi="仿宋" w:eastAsia="仿宋" w:cs="仿宋"/>
                <w:spacing w:val="-4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4"/>
                <w:sz w:val="28"/>
                <w:szCs w:val="28"/>
              </w:rPr>
              <w:t>登</w:t>
            </w:r>
          </w:p>
          <w:p>
            <w:pPr>
              <w:spacing w:line="480" w:lineRule="auto"/>
              <w:jc w:val="center"/>
              <w:rPr>
                <w:rFonts w:ascii="仿宋" w:hAnsi="仿宋" w:eastAsia="仿宋" w:cs="仿宋"/>
                <w:spacing w:val="-4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4"/>
                <w:sz w:val="28"/>
                <w:szCs w:val="28"/>
              </w:rPr>
              <w:t>记</w:t>
            </w:r>
          </w:p>
          <w:p>
            <w:pPr>
              <w:spacing w:line="480" w:lineRule="auto"/>
              <w:jc w:val="center"/>
              <w:rPr>
                <w:rFonts w:ascii="仿宋" w:hAnsi="仿宋" w:eastAsia="仿宋" w:cs="仿宋"/>
                <w:spacing w:val="-4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4"/>
                <w:sz w:val="28"/>
                <w:szCs w:val="28"/>
              </w:rPr>
              <w:t>表</w:t>
            </w:r>
          </w:p>
        </w:tc>
        <w:tc>
          <w:tcPr>
            <w:tcW w:w="52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pacing w:val="-4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  <w:t>月</w:t>
            </w:r>
          </w:p>
        </w:tc>
        <w:tc>
          <w:tcPr>
            <w:tcW w:w="508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pacing w:val="-4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  <w:t>日</w:t>
            </w:r>
          </w:p>
        </w:tc>
        <w:tc>
          <w:tcPr>
            <w:tcW w:w="118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pacing w:val="-4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  <w:t>当日体温</w:t>
            </w:r>
          </w:p>
        </w:tc>
        <w:tc>
          <w:tcPr>
            <w:tcW w:w="187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pacing w:val="-4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  <w:t>本人健康状况</w:t>
            </w:r>
          </w:p>
        </w:tc>
        <w:tc>
          <w:tcPr>
            <w:tcW w:w="2158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pacing w:val="-4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  <w:t>家人健康状况</w:t>
            </w:r>
          </w:p>
        </w:tc>
        <w:tc>
          <w:tcPr>
            <w:tcW w:w="2180" w:type="dxa"/>
            <w:vAlign w:val="center"/>
          </w:tcPr>
          <w:p>
            <w:pPr>
              <w:rPr>
                <w:rFonts w:ascii="仿宋" w:hAnsi="仿宋" w:eastAsia="仿宋" w:cs="仿宋"/>
                <w:spacing w:val="-4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  <w:t>家长（监护人）签字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exact"/>
          <w:jc w:val="center"/>
        </w:trPr>
        <w:tc>
          <w:tcPr>
            <w:tcW w:w="890" w:type="dxa"/>
            <w:vMerge w:val="continue"/>
            <w:vAlign w:val="center"/>
          </w:tcPr>
          <w:p>
            <w:pPr>
              <w:rPr>
                <w:rFonts w:ascii="仿宋" w:hAnsi="仿宋" w:eastAsia="仿宋" w:cs="仿宋"/>
                <w:spacing w:val="-4"/>
                <w:sz w:val="28"/>
                <w:szCs w:val="28"/>
              </w:rPr>
            </w:pPr>
          </w:p>
        </w:tc>
        <w:tc>
          <w:tcPr>
            <w:tcW w:w="52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pacing w:val="-4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4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0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pacing w:val="-4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4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118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</w:pPr>
          </w:p>
        </w:tc>
        <w:tc>
          <w:tcPr>
            <w:tcW w:w="187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</w:pPr>
          </w:p>
        </w:tc>
        <w:tc>
          <w:tcPr>
            <w:tcW w:w="215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</w:pPr>
          </w:p>
        </w:tc>
        <w:tc>
          <w:tcPr>
            <w:tcW w:w="218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exact"/>
          <w:jc w:val="center"/>
        </w:trPr>
        <w:tc>
          <w:tcPr>
            <w:tcW w:w="890" w:type="dxa"/>
            <w:vMerge w:val="continue"/>
            <w:vAlign w:val="center"/>
          </w:tcPr>
          <w:p>
            <w:pPr>
              <w:rPr>
                <w:rFonts w:ascii="仿宋" w:hAnsi="仿宋" w:eastAsia="仿宋" w:cs="仿宋"/>
                <w:spacing w:val="-4"/>
                <w:sz w:val="28"/>
                <w:szCs w:val="28"/>
              </w:rPr>
            </w:pPr>
          </w:p>
        </w:tc>
        <w:tc>
          <w:tcPr>
            <w:tcW w:w="52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-4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0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pacing w:val="-4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4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118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</w:pPr>
          </w:p>
        </w:tc>
        <w:tc>
          <w:tcPr>
            <w:tcW w:w="187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</w:pPr>
          </w:p>
        </w:tc>
        <w:tc>
          <w:tcPr>
            <w:tcW w:w="215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</w:pPr>
          </w:p>
        </w:tc>
        <w:tc>
          <w:tcPr>
            <w:tcW w:w="218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exact"/>
          <w:jc w:val="center"/>
        </w:trPr>
        <w:tc>
          <w:tcPr>
            <w:tcW w:w="890" w:type="dxa"/>
            <w:vMerge w:val="continue"/>
            <w:vAlign w:val="center"/>
          </w:tcPr>
          <w:p>
            <w:pPr>
              <w:rPr>
                <w:rFonts w:ascii="仿宋" w:hAnsi="仿宋" w:eastAsia="仿宋" w:cs="仿宋"/>
                <w:spacing w:val="-4"/>
                <w:sz w:val="28"/>
                <w:szCs w:val="28"/>
              </w:rPr>
            </w:pPr>
          </w:p>
        </w:tc>
        <w:tc>
          <w:tcPr>
            <w:tcW w:w="52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-4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0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pacing w:val="-4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4"/>
                <w:sz w:val="22"/>
                <w:szCs w:val="22"/>
                <w:lang w:val="en-US" w:eastAsia="zh-CN"/>
              </w:rPr>
              <w:t>11</w:t>
            </w:r>
          </w:p>
        </w:tc>
        <w:tc>
          <w:tcPr>
            <w:tcW w:w="118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</w:pPr>
          </w:p>
        </w:tc>
        <w:tc>
          <w:tcPr>
            <w:tcW w:w="187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</w:pPr>
          </w:p>
        </w:tc>
        <w:tc>
          <w:tcPr>
            <w:tcW w:w="215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</w:pPr>
          </w:p>
        </w:tc>
        <w:tc>
          <w:tcPr>
            <w:tcW w:w="218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exact"/>
          <w:jc w:val="center"/>
        </w:trPr>
        <w:tc>
          <w:tcPr>
            <w:tcW w:w="890" w:type="dxa"/>
            <w:vMerge w:val="continue"/>
            <w:vAlign w:val="center"/>
          </w:tcPr>
          <w:p>
            <w:pPr>
              <w:rPr>
                <w:rFonts w:ascii="仿宋" w:hAnsi="仿宋" w:eastAsia="仿宋" w:cs="仿宋"/>
                <w:spacing w:val="-4"/>
                <w:sz w:val="28"/>
                <w:szCs w:val="28"/>
              </w:rPr>
            </w:pPr>
          </w:p>
        </w:tc>
        <w:tc>
          <w:tcPr>
            <w:tcW w:w="52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-4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0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pacing w:val="-4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4"/>
                <w:sz w:val="22"/>
                <w:szCs w:val="22"/>
                <w:lang w:val="en-US" w:eastAsia="zh-CN"/>
              </w:rPr>
              <w:t>12</w:t>
            </w:r>
          </w:p>
        </w:tc>
        <w:tc>
          <w:tcPr>
            <w:tcW w:w="118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</w:pPr>
          </w:p>
        </w:tc>
        <w:tc>
          <w:tcPr>
            <w:tcW w:w="187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</w:pPr>
          </w:p>
        </w:tc>
        <w:tc>
          <w:tcPr>
            <w:tcW w:w="215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</w:pPr>
          </w:p>
        </w:tc>
        <w:tc>
          <w:tcPr>
            <w:tcW w:w="218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exact"/>
          <w:jc w:val="center"/>
        </w:trPr>
        <w:tc>
          <w:tcPr>
            <w:tcW w:w="890" w:type="dxa"/>
            <w:vMerge w:val="continue"/>
            <w:vAlign w:val="center"/>
          </w:tcPr>
          <w:p>
            <w:pPr>
              <w:rPr>
                <w:rFonts w:ascii="仿宋" w:hAnsi="仿宋" w:eastAsia="仿宋" w:cs="仿宋"/>
                <w:spacing w:val="-4"/>
                <w:sz w:val="28"/>
                <w:szCs w:val="28"/>
              </w:rPr>
            </w:pPr>
          </w:p>
        </w:tc>
        <w:tc>
          <w:tcPr>
            <w:tcW w:w="52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-4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0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pacing w:val="-4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4"/>
                <w:sz w:val="22"/>
                <w:szCs w:val="22"/>
                <w:lang w:val="en-US" w:eastAsia="zh-CN"/>
              </w:rPr>
              <w:t>13</w:t>
            </w:r>
          </w:p>
        </w:tc>
        <w:tc>
          <w:tcPr>
            <w:tcW w:w="118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</w:pPr>
          </w:p>
        </w:tc>
        <w:tc>
          <w:tcPr>
            <w:tcW w:w="187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</w:pPr>
          </w:p>
        </w:tc>
        <w:tc>
          <w:tcPr>
            <w:tcW w:w="215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</w:pPr>
          </w:p>
        </w:tc>
        <w:tc>
          <w:tcPr>
            <w:tcW w:w="218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exact"/>
          <w:jc w:val="center"/>
        </w:trPr>
        <w:tc>
          <w:tcPr>
            <w:tcW w:w="890" w:type="dxa"/>
            <w:vMerge w:val="continue"/>
            <w:vAlign w:val="center"/>
          </w:tcPr>
          <w:p>
            <w:pPr>
              <w:rPr>
                <w:rFonts w:ascii="宋体-方正超大字符集" w:hAnsi="宋体-方正超大字符集" w:eastAsia="宋体-方正超大字符集" w:cs="宋体-方正超大字符集"/>
                <w:spacing w:val="-4"/>
                <w:sz w:val="28"/>
                <w:szCs w:val="28"/>
              </w:rPr>
            </w:pPr>
          </w:p>
        </w:tc>
        <w:tc>
          <w:tcPr>
            <w:tcW w:w="52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-4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0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pacing w:val="-4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4"/>
                <w:sz w:val="22"/>
                <w:szCs w:val="22"/>
                <w:lang w:val="en-US" w:eastAsia="zh-CN"/>
              </w:rPr>
              <w:t>14</w:t>
            </w:r>
          </w:p>
        </w:tc>
        <w:tc>
          <w:tcPr>
            <w:tcW w:w="118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</w:pPr>
          </w:p>
        </w:tc>
        <w:tc>
          <w:tcPr>
            <w:tcW w:w="187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</w:pPr>
          </w:p>
        </w:tc>
        <w:tc>
          <w:tcPr>
            <w:tcW w:w="215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</w:pPr>
          </w:p>
        </w:tc>
        <w:tc>
          <w:tcPr>
            <w:tcW w:w="218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exact"/>
          <w:jc w:val="center"/>
        </w:trPr>
        <w:tc>
          <w:tcPr>
            <w:tcW w:w="890" w:type="dxa"/>
            <w:vMerge w:val="continue"/>
            <w:vAlign w:val="center"/>
          </w:tcPr>
          <w:p>
            <w:pPr>
              <w:rPr>
                <w:rFonts w:ascii="宋体-方正超大字符集" w:hAnsi="宋体-方正超大字符集" w:eastAsia="宋体-方正超大字符集" w:cs="宋体-方正超大字符集"/>
                <w:spacing w:val="-4"/>
                <w:sz w:val="28"/>
                <w:szCs w:val="28"/>
              </w:rPr>
            </w:pPr>
          </w:p>
        </w:tc>
        <w:tc>
          <w:tcPr>
            <w:tcW w:w="52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-4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0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pacing w:val="-4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4"/>
                <w:sz w:val="22"/>
                <w:szCs w:val="22"/>
                <w:lang w:val="en-US" w:eastAsia="zh-CN"/>
              </w:rPr>
              <w:t>15</w:t>
            </w:r>
          </w:p>
        </w:tc>
        <w:tc>
          <w:tcPr>
            <w:tcW w:w="118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</w:pPr>
          </w:p>
        </w:tc>
        <w:tc>
          <w:tcPr>
            <w:tcW w:w="187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</w:pPr>
          </w:p>
        </w:tc>
        <w:tc>
          <w:tcPr>
            <w:tcW w:w="215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</w:pPr>
          </w:p>
        </w:tc>
        <w:tc>
          <w:tcPr>
            <w:tcW w:w="218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exact"/>
          <w:jc w:val="center"/>
        </w:trPr>
        <w:tc>
          <w:tcPr>
            <w:tcW w:w="890" w:type="dxa"/>
            <w:vMerge w:val="continue"/>
            <w:vAlign w:val="center"/>
          </w:tcPr>
          <w:p>
            <w:pPr>
              <w:rPr>
                <w:rFonts w:ascii="宋体-方正超大字符集" w:hAnsi="宋体-方正超大字符集" w:eastAsia="宋体-方正超大字符集" w:cs="宋体-方正超大字符集"/>
                <w:spacing w:val="-4"/>
                <w:sz w:val="28"/>
                <w:szCs w:val="28"/>
              </w:rPr>
            </w:pPr>
          </w:p>
        </w:tc>
        <w:tc>
          <w:tcPr>
            <w:tcW w:w="52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-4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0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pacing w:val="-4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4"/>
                <w:sz w:val="22"/>
                <w:szCs w:val="22"/>
                <w:lang w:val="en-US" w:eastAsia="zh-CN"/>
              </w:rPr>
              <w:t>16</w:t>
            </w:r>
          </w:p>
        </w:tc>
        <w:tc>
          <w:tcPr>
            <w:tcW w:w="118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</w:pPr>
          </w:p>
        </w:tc>
        <w:tc>
          <w:tcPr>
            <w:tcW w:w="187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</w:pPr>
          </w:p>
        </w:tc>
        <w:tc>
          <w:tcPr>
            <w:tcW w:w="215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</w:pPr>
          </w:p>
        </w:tc>
        <w:tc>
          <w:tcPr>
            <w:tcW w:w="218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exact"/>
          <w:jc w:val="center"/>
        </w:trPr>
        <w:tc>
          <w:tcPr>
            <w:tcW w:w="890" w:type="dxa"/>
            <w:vMerge w:val="continue"/>
            <w:vAlign w:val="center"/>
          </w:tcPr>
          <w:p>
            <w:pPr>
              <w:rPr>
                <w:rFonts w:ascii="宋体-方正超大字符集" w:hAnsi="宋体-方正超大字符集" w:eastAsia="宋体-方正超大字符集" w:cs="宋体-方正超大字符集"/>
                <w:spacing w:val="-4"/>
                <w:sz w:val="28"/>
                <w:szCs w:val="28"/>
              </w:rPr>
            </w:pPr>
          </w:p>
        </w:tc>
        <w:tc>
          <w:tcPr>
            <w:tcW w:w="52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-4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0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pacing w:val="-4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4"/>
                <w:sz w:val="22"/>
                <w:szCs w:val="22"/>
                <w:lang w:val="en-US" w:eastAsia="zh-CN"/>
              </w:rPr>
              <w:t>17</w:t>
            </w:r>
          </w:p>
        </w:tc>
        <w:tc>
          <w:tcPr>
            <w:tcW w:w="118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</w:pPr>
          </w:p>
        </w:tc>
        <w:tc>
          <w:tcPr>
            <w:tcW w:w="187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</w:pPr>
          </w:p>
        </w:tc>
        <w:tc>
          <w:tcPr>
            <w:tcW w:w="215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</w:pPr>
          </w:p>
        </w:tc>
        <w:tc>
          <w:tcPr>
            <w:tcW w:w="218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exact"/>
          <w:jc w:val="center"/>
        </w:trPr>
        <w:tc>
          <w:tcPr>
            <w:tcW w:w="890" w:type="dxa"/>
            <w:vMerge w:val="continue"/>
            <w:vAlign w:val="center"/>
          </w:tcPr>
          <w:p>
            <w:pPr>
              <w:rPr>
                <w:rFonts w:ascii="宋体-方正超大字符集" w:hAnsi="宋体-方正超大字符集" w:eastAsia="宋体-方正超大字符集" w:cs="宋体-方正超大字符集"/>
                <w:spacing w:val="-4"/>
                <w:sz w:val="28"/>
                <w:szCs w:val="28"/>
              </w:rPr>
            </w:pPr>
          </w:p>
        </w:tc>
        <w:tc>
          <w:tcPr>
            <w:tcW w:w="52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-4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0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pacing w:val="-4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4"/>
                <w:sz w:val="22"/>
                <w:szCs w:val="22"/>
                <w:lang w:val="en-US" w:eastAsia="zh-CN"/>
              </w:rPr>
              <w:t>18</w:t>
            </w:r>
          </w:p>
        </w:tc>
        <w:tc>
          <w:tcPr>
            <w:tcW w:w="118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</w:pPr>
          </w:p>
        </w:tc>
        <w:tc>
          <w:tcPr>
            <w:tcW w:w="187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</w:pPr>
          </w:p>
        </w:tc>
        <w:tc>
          <w:tcPr>
            <w:tcW w:w="215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</w:pPr>
          </w:p>
        </w:tc>
        <w:tc>
          <w:tcPr>
            <w:tcW w:w="218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exact"/>
          <w:jc w:val="center"/>
        </w:trPr>
        <w:tc>
          <w:tcPr>
            <w:tcW w:w="890" w:type="dxa"/>
            <w:vMerge w:val="continue"/>
            <w:vAlign w:val="center"/>
          </w:tcPr>
          <w:p>
            <w:pPr>
              <w:rPr>
                <w:rFonts w:ascii="宋体-方正超大字符集" w:hAnsi="宋体-方正超大字符集" w:eastAsia="宋体-方正超大字符集" w:cs="宋体-方正超大字符集"/>
                <w:spacing w:val="-4"/>
                <w:sz w:val="28"/>
                <w:szCs w:val="28"/>
              </w:rPr>
            </w:pPr>
          </w:p>
        </w:tc>
        <w:tc>
          <w:tcPr>
            <w:tcW w:w="52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-4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0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pacing w:val="-4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4"/>
                <w:sz w:val="22"/>
                <w:szCs w:val="22"/>
                <w:lang w:val="en-US" w:eastAsia="zh-CN"/>
              </w:rPr>
              <w:t>19</w:t>
            </w:r>
          </w:p>
        </w:tc>
        <w:tc>
          <w:tcPr>
            <w:tcW w:w="118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</w:pPr>
          </w:p>
        </w:tc>
        <w:tc>
          <w:tcPr>
            <w:tcW w:w="187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</w:pPr>
          </w:p>
        </w:tc>
        <w:tc>
          <w:tcPr>
            <w:tcW w:w="215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</w:pPr>
          </w:p>
        </w:tc>
        <w:tc>
          <w:tcPr>
            <w:tcW w:w="218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exact"/>
          <w:jc w:val="center"/>
        </w:trPr>
        <w:tc>
          <w:tcPr>
            <w:tcW w:w="890" w:type="dxa"/>
            <w:vMerge w:val="continue"/>
            <w:vAlign w:val="center"/>
          </w:tcPr>
          <w:p>
            <w:pPr>
              <w:rPr>
                <w:rFonts w:ascii="宋体-方正超大字符集" w:hAnsi="宋体-方正超大字符集" w:eastAsia="宋体-方正超大字符集" w:cs="宋体-方正超大字符集"/>
                <w:spacing w:val="-4"/>
                <w:sz w:val="28"/>
                <w:szCs w:val="28"/>
              </w:rPr>
            </w:pPr>
          </w:p>
        </w:tc>
        <w:tc>
          <w:tcPr>
            <w:tcW w:w="52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-4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0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pacing w:val="-4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4"/>
                <w:sz w:val="22"/>
                <w:szCs w:val="22"/>
                <w:lang w:val="en-US" w:eastAsia="zh-CN"/>
              </w:rPr>
              <w:t>20</w:t>
            </w:r>
          </w:p>
        </w:tc>
        <w:tc>
          <w:tcPr>
            <w:tcW w:w="118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</w:pPr>
          </w:p>
        </w:tc>
        <w:tc>
          <w:tcPr>
            <w:tcW w:w="187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</w:pPr>
          </w:p>
        </w:tc>
        <w:tc>
          <w:tcPr>
            <w:tcW w:w="215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</w:pPr>
          </w:p>
        </w:tc>
        <w:tc>
          <w:tcPr>
            <w:tcW w:w="218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exact"/>
          <w:jc w:val="center"/>
        </w:trPr>
        <w:tc>
          <w:tcPr>
            <w:tcW w:w="890" w:type="dxa"/>
            <w:vMerge w:val="continue"/>
            <w:vAlign w:val="center"/>
          </w:tcPr>
          <w:p>
            <w:pPr>
              <w:rPr>
                <w:rFonts w:ascii="宋体-方正超大字符集" w:hAnsi="宋体-方正超大字符集" w:eastAsia="宋体-方正超大字符集" w:cs="宋体-方正超大字符集"/>
                <w:spacing w:val="-4"/>
                <w:sz w:val="28"/>
                <w:szCs w:val="28"/>
              </w:rPr>
            </w:pPr>
          </w:p>
        </w:tc>
        <w:tc>
          <w:tcPr>
            <w:tcW w:w="52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-4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0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pacing w:val="-4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4"/>
                <w:sz w:val="22"/>
                <w:szCs w:val="22"/>
                <w:lang w:val="en-US" w:eastAsia="zh-CN"/>
              </w:rPr>
              <w:t>21</w:t>
            </w:r>
          </w:p>
        </w:tc>
        <w:tc>
          <w:tcPr>
            <w:tcW w:w="118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</w:pPr>
          </w:p>
        </w:tc>
        <w:tc>
          <w:tcPr>
            <w:tcW w:w="187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</w:pPr>
          </w:p>
        </w:tc>
        <w:tc>
          <w:tcPr>
            <w:tcW w:w="215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</w:pPr>
          </w:p>
        </w:tc>
        <w:tc>
          <w:tcPr>
            <w:tcW w:w="218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exact"/>
          <w:jc w:val="center"/>
        </w:trPr>
        <w:tc>
          <w:tcPr>
            <w:tcW w:w="890" w:type="dxa"/>
            <w:vMerge w:val="continue"/>
            <w:vAlign w:val="center"/>
          </w:tcPr>
          <w:p>
            <w:pPr>
              <w:rPr>
                <w:rFonts w:ascii="宋体-方正超大字符集" w:hAnsi="宋体-方正超大字符集" w:eastAsia="宋体-方正超大字符集" w:cs="宋体-方正超大字符集"/>
                <w:spacing w:val="-4"/>
                <w:sz w:val="28"/>
                <w:szCs w:val="28"/>
              </w:rPr>
            </w:pPr>
          </w:p>
        </w:tc>
        <w:tc>
          <w:tcPr>
            <w:tcW w:w="529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-4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0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pacing w:val="-4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4"/>
                <w:sz w:val="22"/>
                <w:szCs w:val="22"/>
                <w:lang w:val="en-US" w:eastAsia="zh-CN"/>
              </w:rPr>
              <w:t>22</w:t>
            </w:r>
          </w:p>
        </w:tc>
        <w:tc>
          <w:tcPr>
            <w:tcW w:w="118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</w:pPr>
          </w:p>
        </w:tc>
        <w:tc>
          <w:tcPr>
            <w:tcW w:w="187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</w:pPr>
          </w:p>
        </w:tc>
        <w:tc>
          <w:tcPr>
            <w:tcW w:w="215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</w:pPr>
          </w:p>
        </w:tc>
        <w:tc>
          <w:tcPr>
            <w:tcW w:w="218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pacing w:val="-4"/>
                <w:sz w:val="22"/>
                <w:szCs w:val="22"/>
              </w:rPr>
            </w:pPr>
          </w:p>
        </w:tc>
      </w:tr>
    </w:tbl>
    <w:p>
      <w:pPr>
        <w:spacing w:line="320" w:lineRule="exact"/>
        <w:jc w:val="center"/>
        <w:rPr>
          <w:rFonts w:ascii="仿宋" w:hAnsi="仿宋" w:eastAsia="仿宋" w:cs="仿宋"/>
          <w:b/>
          <w:bCs/>
          <w:spacing w:val="-4"/>
          <w:sz w:val="22"/>
          <w:szCs w:val="22"/>
        </w:rPr>
      </w:pPr>
      <w:r>
        <w:rPr>
          <w:rFonts w:hint="eastAsia" w:ascii="仿宋" w:hAnsi="仿宋" w:eastAsia="仿宋" w:cs="仿宋"/>
          <w:b/>
          <w:bCs/>
          <w:spacing w:val="-4"/>
          <w:sz w:val="22"/>
          <w:szCs w:val="22"/>
        </w:rPr>
        <w:t>外省</w:t>
      </w:r>
      <w:r>
        <w:rPr>
          <w:rFonts w:hint="eastAsia" w:ascii="仿宋" w:hAnsi="仿宋" w:eastAsia="仿宋" w:cs="仿宋"/>
          <w:b/>
          <w:bCs/>
          <w:spacing w:val="-4"/>
          <w:sz w:val="22"/>
          <w:szCs w:val="22"/>
          <w:lang w:val="en-US" w:eastAsia="zh-CN"/>
        </w:rPr>
        <w:t>入晋</w:t>
      </w:r>
      <w:r>
        <w:rPr>
          <w:rFonts w:hint="eastAsia" w:ascii="仿宋" w:hAnsi="仿宋" w:eastAsia="仿宋" w:cs="仿宋"/>
          <w:b/>
          <w:bCs/>
          <w:spacing w:val="-4"/>
          <w:sz w:val="22"/>
          <w:szCs w:val="22"/>
        </w:rPr>
        <w:t>返晋考生</w:t>
      </w:r>
      <w:r>
        <w:rPr>
          <w:rFonts w:hint="eastAsia" w:ascii="仿宋" w:hAnsi="仿宋" w:eastAsia="仿宋" w:cs="仿宋"/>
          <w:b/>
          <w:bCs/>
          <w:spacing w:val="-4"/>
          <w:sz w:val="22"/>
          <w:szCs w:val="22"/>
          <w:lang w:val="en-US" w:eastAsia="zh-CN"/>
        </w:rPr>
        <w:t>疫情防控实施</w:t>
      </w:r>
      <w:r>
        <w:rPr>
          <w:rFonts w:hint="eastAsia" w:ascii="仿宋" w:hAnsi="仿宋" w:eastAsia="仿宋" w:cs="仿宋"/>
          <w:b/>
          <w:bCs/>
          <w:spacing w:val="-4"/>
          <w:sz w:val="22"/>
          <w:szCs w:val="22"/>
        </w:rPr>
        <w:t>情况</w:t>
      </w:r>
    </w:p>
    <w:tbl>
      <w:tblPr>
        <w:tblStyle w:val="9"/>
        <w:tblW w:w="9285" w:type="dxa"/>
        <w:tblInd w:w="-3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6"/>
        <w:gridCol w:w="1120"/>
        <w:gridCol w:w="2448"/>
        <w:gridCol w:w="1018"/>
        <w:gridCol w:w="1894"/>
        <w:gridCol w:w="10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736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仿宋" w:hAnsi="仿宋" w:eastAsia="仿宋" w:cs="仿宋"/>
                <w:spacing w:val="-4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4"/>
                <w:sz w:val="18"/>
                <w:szCs w:val="18"/>
                <w:lang w:val="en-US" w:eastAsia="zh-CN"/>
              </w:rPr>
              <w:t>14天内有无中高风险地区旅居史</w:t>
            </w:r>
          </w:p>
        </w:tc>
        <w:tc>
          <w:tcPr>
            <w:tcW w:w="1120" w:type="dxa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spacing w:val="-4"/>
                <w:sz w:val="18"/>
                <w:szCs w:val="18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spacing w:val="-4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4"/>
                <w:sz w:val="18"/>
                <w:szCs w:val="18"/>
                <w:lang w:val="en-US" w:eastAsia="zh-CN"/>
              </w:rPr>
              <w:t>是否实施“14+5”</w:t>
            </w:r>
          </w:p>
          <w:p>
            <w:pPr>
              <w:spacing w:line="320" w:lineRule="exact"/>
              <w:ind w:firstLine="344" w:firstLineChars="200"/>
              <w:jc w:val="both"/>
              <w:rPr>
                <w:rFonts w:hint="default" w:ascii="仿宋" w:hAnsi="仿宋" w:eastAsia="仿宋" w:cs="仿宋"/>
                <w:spacing w:val="-4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4"/>
                <w:sz w:val="18"/>
                <w:szCs w:val="18"/>
                <w:lang w:val="en-US" w:eastAsia="zh-CN"/>
              </w:rPr>
              <w:t>集中隔离医学观察</w:t>
            </w:r>
          </w:p>
        </w:tc>
        <w:tc>
          <w:tcPr>
            <w:tcW w:w="1018" w:type="dxa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spacing w:val="-4"/>
                <w:sz w:val="18"/>
                <w:szCs w:val="18"/>
              </w:rPr>
            </w:pPr>
          </w:p>
        </w:tc>
        <w:tc>
          <w:tcPr>
            <w:tcW w:w="1894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仿宋" w:hAnsi="仿宋" w:eastAsia="仿宋" w:cs="仿宋"/>
                <w:spacing w:val="-4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4"/>
                <w:sz w:val="18"/>
                <w:szCs w:val="18"/>
                <w:lang w:val="en-US" w:eastAsia="zh-CN"/>
              </w:rPr>
              <w:t>第1、4、7、10、14天核酸检测是否为阴性</w:t>
            </w:r>
          </w:p>
        </w:tc>
        <w:tc>
          <w:tcPr>
            <w:tcW w:w="1069" w:type="dxa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spacing w:val="-4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736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仿宋" w:hAnsi="仿宋" w:eastAsia="仿宋" w:cs="仿宋"/>
                <w:spacing w:val="-4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4"/>
                <w:sz w:val="18"/>
                <w:szCs w:val="18"/>
                <w:lang w:val="en-US" w:eastAsia="zh-CN" w:bidi="ar-SA"/>
              </w:rPr>
              <w:t>14天内有无中高风险地区所在县（直辖市的街道、乡镇）旅居史</w:t>
            </w:r>
          </w:p>
        </w:tc>
        <w:tc>
          <w:tcPr>
            <w:tcW w:w="1120" w:type="dxa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spacing w:val="-4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spacing w:val="-4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4"/>
                <w:sz w:val="18"/>
                <w:szCs w:val="18"/>
                <w:lang w:val="en-US" w:eastAsia="zh-CN"/>
              </w:rPr>
              <w:t>是否实施“14+5”</w:t>
            </w:r>
          </w:p>
          <w:p>
            <w:pPr>
              <w:spacing w:line="320" w:lineRule="exact"/>
              <w:ind w:firstLine="344" w:firstLineChars="200"/>
              <w:jc w:val="both"/>
              <w:rPr>
                <w:rFonts w:hint="eastAsia" w:ascii="仿宋" w:hAnsi="仿宋" w:eastAsia="仿宋" w:cs="仿宋"/>
                <w:spacing w:val="-4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4"/>
                <w:sz w:val="18"/>
                <w:szCs w:val="18"/>
                <w:lang w:val="en-US" w:eastAsia="zh-CN"/>
              </w:rPr>
              <w:t>居家隔离医学观察</w:t>
            </w:r>
          </w:p>
        </w:tc>
        <w:tc>
          <w:tcPr>
            <w:tcW w:w="1018" w:type="dxa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spacing w:val="-4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89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spacing w:val="-4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4"/>
                <w:sz w:val="18"/>
                <w:szCs w:val="18"/>
                <w:lang w:val="en-US" w:eastAsia="zh-CN"/>
              </w:rPr>
              <w:t>第1、4、7、10、14天核酸检测是否为阴性</w:t>
            </w:r>
          </w:p>
        </w:tc>
        <w:tc>
          <w:tcPr>
            <w:tcW w:w="1069" w:type="dxa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spacing w:val="-4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736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spacing w:val="-4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4"/>
                <w:sz w:val="18"/>
                <w:szCs w:val="18"/>
              </w:rPr>
              <w:t>是否为</w:t>
            </w:r>
            <w:r>
              <w:rPr>
                <w:rFonts w:hint="eastAsia" w:ascii="仿宋" w:hAnsi="仿宋" w:eastAsia="仿宋" w:cs="仿宋"/>
                <w:spacing w:val="-4"/>
                <w:sz w:val="18"/>
                <w:szCs w:val="18"/>
                <w:lang w:val="en-US" w:eastAsia="zh-CN"/>
              </w:rPr>
              <w:t>其他省外低风险地区</w:t>
            </w:r>
            <w:r>
              <w:rPr>
                <w:rFonts w:hint="eastAsia" w:ascii="仿宋" w:hAnsi="仿宋" w:eastAsia="仿宋" w:cs="仿宋"/>
                <w:spacing w:val="-4"/>
                <w:sz w:val="18"/>
                <w:szCs w:val="18"/>
              </w:rPr>
              <w:t>返晋考生</w:t>
            </w:r>
          </w:p>
        </w:tc>
        <w:tc>
          <w:tcPr>
            <w:tcW w:w="1120" w:type="dxa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spacing w:val="-4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448" w:type="dxa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spacing w:val="-4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pacing w:val="-4"/>
                <w:sz w:val="18"/>
                <w:szCs w:val="18"/>
              </w:rPr>
              <w:t>是否进行了考前48</w:t>
            </w:r>
          </w:p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spacing w:val="-4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4"/>
                <w:sz w:val="18"/>
                <w:szCs w:val="18"/>
              </w:rPr>
              <w:t>小时内核酸检测</w:t>
            </w:r>
          </w:p>
        </w:tc>
        <w:tc>
          <w:tcPr>
            <w:tcW w:w="1018" w:type="dxa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spacing w:val="-4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894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spacing w:val="-4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4"/>
                <w:sz w:val="18"/>
                <w:szCs w:val="18"/>
              </w:rPr>
              <w:t>核酸检测是否为阴性</w:t>
            </w:r>
          </w:p>
        </w:tc>
        <w:tc>
          <w:tcPr>
            <w:tcW w:w="1069" w:type="dxa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spacing w:val="-4"/>
                <w:sz w:val="18"/>
                <w:szCs w:val="18"/>
                <w:lang w:val="en-US" w:eastAsia="zh-CN" w:bidi="ar-SA"/>
              </w:rPr>
            </w:pPr>
          </w:p>
        </w:tc>
      </w:tr>
    </w:tbl>
    <w:p>
      <w:pPr>
        <w:widowControl/>
        <w:ind w:left="660" w:hanging="632" w:hangingChars="300"/>
        <w:jc w:val="left"/>
        <w:rPr>
          <w:rFonts w:hint="eastAsia" w:ascii="仿宋" w:hAnsi="仿宋" w:eastAsia="仿宋" w:cs="仿宋"/>
          <w:b/>
          <w:bCs/>
          <w:color w:val="000000"/>
          <w:sz w:val="21"/>
          <w:szCs w:val="21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color w:val="000000"/>
          <w:sz w:val="21"/>
          <w:szCs w:val="21"/>
          <w:lang w:val="en-US" w:eastAsia="zh-CN" w:bidi="ar"/>
        </w:rPr>
        <w:t>备注：</w:t>
      </w:r>
    </w:p>
    <w:p>
      <w:pPr>
        <w:widowControl/>
        <w:ind w:firstLine="422" w:firstLineChars="200"/>
        <w:jc w:val="left"/>
        <w:rPr>
          <w:rFonts w:hint="eastAsia" w:ascii="仿宋" w:hAnsi="仿宋" w:eastAsia="仿宋" w:cs="仿宋"/>
          <w:b/>
          <w:bCs/>
          <w:color w:val="000000"/>
          <w:sz w:val="21"/>
          <w:szCs w:val="21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color w:val="000000"/>
          <w:sz w:val="21"/>
          <w:szCs w:val="21"/>
          <w:lang w:val="en-US" w:eastAsia="zh-CN" w:bidi="ar"/>
        </w:rPr>
        <w:t>考生按以上要求如实填写，14天内有中高风险地区旅居史、所在县（直辖市的街道、</w:t>
      </w:r>
    </w:p>
    <w:p>
      <w:pPr>
        <w:widowControl/>
        <w:jc w:val="left"/>
        <w:rPr>
          <w:rFonts w:hint="default" w:ascii="仿宋" w:hAnsi="仿宋" w:eastAsia="仿宋" w:cs="仿宋"/>
          <w:b/>
          <w:bCs/>
          <w:color w:val="000000"/>
          <w:sz w:val="21"/>
          <w:szCs w:val="21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color w:val="000000"/>
          <w:sz w:val="21"/>
          <w:szCs w:val="21"/>
          <w:lang w:val="en-US" w:eastAsia="zh-CN" w:bidi="ar"/>
        </w:rPr>
        <w:t>乡镇）旅居史、其他低风险地区入晋返晋人员还需提供相应的核酸检测阴性证明。</w:t>
      </w:r>
    </w:p>
    <w:p>
      <w:pPr>
        <w:widowControl/>
        <w:ind w:firstLine="2767" w:firstLineChars="1300"/>
        <w:jc w:val="left"/>
        <w:rPr>
          <w:rFonts w:hint="eastAsia" w:ascii="宋体-方正超大字符集" w:hAnsi="宋体-方正超大字符集" w:eastAsia="宋体-方正超大字符集" w:cs="宋体-方正超大字符集"/>
          <w:b/>
          <w:bCs/>
          <w:spacing w:val="-4"/>
          <w:sz w:val="22"/>
          <w:szCs w:val="22"/>
        </w:rPr>
      </w:pPr>
      <w:r>
        <w:rPr>
          <w:rFonts w:hint="eastAsia" w:ascii="宋体-方正超大字符集" w:hAnsi="宋体-方正超大字符集" w:eastAsia="宋体-方正超大字符集" w:cs="宋体-方正超大字符集"/>
          <w:b/>
          <w:bCs/>
          <w:spacing w:val="-4"/>
          <w:sz w:val="22"/>
          <w:szCs w:val="22"/>
        </w:rPr>
        <w:t xml:space="preserve"> </w:t>
      </w:r>
    </w:p>
    <w:p>
      <w:pPr>
        <w:widowControl/>
        <w:ind w:firstLine="2767" w:firstLineChars="1300"/>
        <w:jc w:val="left"/>
      </w:pPr>
      <w:r>
        <w:rPr>
          <w:rFonts w:hint="eastAsia" w:ascii="宋体-方正超大字符集" w:hAnsi="宋体-方正超大字符集" w:eastAsia="宋体-方正超大字符集" w:cs="宋体-方正超大字符集"/>
          <w:b/>
          <w:bCs/>
          <w:spacing w:val="-4"/>
          <w:sz w:val="22"/>
          <w:szCs w:val="22"/>
        </w:rPr>
        <w:t>考生签字：</w:t>
      </w:r>
      <w:r>
        <w:rPr>
          <w:rFonts w:hint="eastAsia" w:ascii="宋体-方正超大字符集" w:hAnsi="宋体-方正超大字符集" w:eastAsia="宋体-方正超大字符集" w:cs="宋体-方正超大字符集"/>
          <w:b/>
          <w:bCs/>
          <w:spacing w:val="-4"/>
          <w:sz w:val="22"/>
          <w:szCs w:val="22"/>
          <w:u w:val="single"/>
        </w:rPr>
        <w:t xml:space="preserve">                   </w:t>
      </w:r>
      <w:r>
        <w:rPr>
          <w:rFonts w:hint="eastAsia" w:ascii="宋体-方正超大字符集" w:hAnsi="宋体-方正超大字符集" w:eastAsia="宋体-方正超大字符集" w:cs="宋体-方正超大字符集"/>
          <w:b/>
          <w:bCs/>
          <w:spacing w:val="-4"/>
          <w:sz w:val="22"/>
          <w:szCs w:val="22"/>
        </w:rPr>
        <w:t xml:space="preserve"> 联系方式：</w:t>
      </w:r>
      <w:r>
        <w:rPr>
          <w:rFonts w:hint="eastAsia" w:ascii="宋体-方正超大字符集" w:hAnsi="宋体-方正超大字符集" w:eastAsia="宋体-方正超大字符集" w:cs="宋体-方正超大字符集"/>
          <w:b/>
          <w:bCs/>
          <w:spacing w:val="-4"/>
          <w:sz w:val="22"/>
          <w:szCs w:val="22"/>
          <w:u w:val="single"/>
        </w:rPr>
        <w:t xml:space="preserve">                </w:t>
      </w:r>
      <w:bookmarkEnd w:id="0"/>
    </w:p>
    <w:sectPr>
      <w:pgSz w:w="11906" w:h="16838"/>
      <w:pgMar w:top="1440" w:right="1800" w:bottom="1440" w:left="1800" w:header="851" w:footer="992" w:gutter="0"/>
      <w:pgNumType w:fmt="numberInDash" w:chapStyle="1" w:chapSep="colon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宋体-方正超大字符集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F13"/>
    <w:rsid w:val="00005F3E"/>
    <w:rsid w:val="0005657C"/>
    <w:rsid w:val="0009075B"/>
    <w:rsid w:val="00124A41"/>
    <w:rsid w:val="00137E39"/>
    <w:rsid w:val="001B66AC"/>
    <w:rsid w:val="00294B4C"/>
    <w:rsid w:val="002B1080"/>
    <w:rsid w:val="004029D7"/>
    <w:rsid w:val="004078BA"/>
    <w:rsid w:val="00476809"/>
    <w:rsid w:val="005A56B8"/>
    <w:rsid w:val="005D2ED5"/>
    <w:rsid w:val="00642109"/>
    <w:rsid w:val="006563FA"/>
    <w:rsid w:val="00657431"/>
    <w:rsid w:val="00763F13"/>
    <w:rsid w:val="00796A4F"/>
    <w:rsid w:val="00852F97"/>
    <w:rsid w:val="008F22A7"/>
    <w:rsid w:val="009C0C78"/>
    <w:rsid w:val="00A61A95"/>
    <w:rsid w:val="00AD3F20"/>
    <w:rsid w:val="00D9331C"/>
    <w:rsid w:val="011E32D4"/>
    <w:rsid w:val="044F1534"/>
    <w:rsid w:val="05E30DFC"/>
    <w:rsid w:val="05F80A4E"/>
    <w:rsid w:val="0A9B3267"/>
    <w:rsid w:val="0AEE1D10"/>
    <w:rsid w:val="0C523489"/>
    <w:rsid w:val="0CC620B6"/>
    <w:rsid w:val="0F303E5F"/>
    <w:rsid w:val="14964A58"/>
    <w:rsid w:val="17C15CCC"/>
    <w:rsid w:val="1C9A7BE0"/>
    <w:rsid w:val="23625168"/>
    <w:rsid w:val="2423582F"/>
    <w:rsid w:val="2BF742F3"/>
    <w:rsid w:val="31006C51"/>
    <w:rsid w:val="316E3331"/>
    <w:rsid w:val="356C6C25"/>
    <w:rsid w:val="368A6D29"/>
    <w:rsid w:val="385A75F0"/>
    <w:rsid w:val="39467462"/>
    <w:rsid w:val="3DDA1C44"/>
    <w:rsid w:val="3EF06066"/>
    <w:rsid w:val="3F252875"/>
    <w:rsid w:val="410422E0"/>
    <w:rsid w:val="42CF3152"/>
    <w:rsid w:val="44DE72E2"/>
    <w:rsid w:val="4671257C"/>
    <w:rsid w:val="46FB09E8"/>
    <w:rsid w:val="47E3263E"/>
    <w:rsid w:val="483227A1"/>
    <w:rsid w:val="48594340"/>
    <w:rsid w:val="48A60715"/>
    <w:rsid w:val="4A7236A3"/>
    <w:rsid w:val="4B3A2EE9"/>
    <w:rsid w:val="4C3E1551"/>
    <w:rsid w:val="4F067F6F"/>
    <w:rsid w:val="51191A53"/>
    <w:rsid w:val="52E4171C"/>
    <w:rsid w:val="543D561E"/>
    <w:rsid w:val="544573A2"/>
    <w:rsid w:val="587710D5"/>
    <w:rsid w:val="5AFF5610"/>
    <w:rsid w:val="5C0F328A"/>
    <w:rsid w:val="5CFC11ED"/>
    <w:rsid w:val="5D467B42"/>
    <w:rsid w:val="5FA66EC7"/>
    <w:rsid w:val="64060E5E"/>
    <w:rsid w:val="6486541D"/>
    <w:rsid w:val="65773C8D"/>
    <w:rsid w:val="65A81FE2"/>
    <w:rsid w:val="66C071B2"/>
    <w:rsid w:val="6AE14931"/>
    <w:rsid w:val="6CC17163"/>
    <w:rsid w:val="6CDC58E8"/>
    <w:rsid w:val="6FA420A1"/>
    <w:rsid w:val="6FEF41F4"/>
    <w:rsid w:val="76415F63"/>
    <w:rsid w:val="76471E9C"/>
    <w:rsid w:val="78652071"/>
    <w:rsid w:val="7C544D97"/>
    <w:rsid w:val="7E5D3032"/>
    <w:rsid w:val="7F1F4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36"/>
      <w:szCs w:val="36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after="120"/>
    </w:pPr>
    <w:rPr>
      <w:rFonts w:ascii="Calibri" w:hAnsi="Calibri" w:eastAsia="宋体" w:cs="Times New Roman"/>
      <w:kern w:val="2"/>
      <w:sz w:val="21"/>
      <w:szCs w:val="22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oc 1"/>
    <w:basedOn w:val="1"/>
    <w:next w:val="1"/>
    <w:unhideWhenUsed/>
    <w:qFormat/>
    <w:uiPriority w:val="39"/>
    <w:pPr>
      <w:widowControl/>
      <w:spacing w:after="100" w:line="276" w:lineRule="auto"/>
      <w:jc w:val="left"/>
    </w:pPr>
    <w:rPr>
      <w:sz w:val="22"/>
    </w:rPr>
  </w:style>
  <w:style w:type="paragraph" w:styleId="7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sz w:val="24"/>
    </w:rPr>
  </w:style>
  <w:style w:type="table" w:styleId="9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11">
    <w:name w:val="Hyperlink"/>
    <w:basedOn w:val="10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font3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13">
    <w:name w:val="列表段落1"/>
    <w:basedOn w:val="1"/>
    <w:qFormat/>
    <w:uiPriority w:val="34"/>
    <w:pPr>
      <w:ind w:firstLine="420" w:firstLineChars="200"/>
    </w:pPr>
    <w:rPr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44</Pages>
  <Words>2938</Words>
  <Characters>16747</Characters>
  <Lines>139</Lines>
  <Paragraphs>39</Paragraphs>
  <TotalTime>14</TotalTime>
  <ScaleCrop>false</ScaleCrop>
  <LinksUpToDate>false</LinksUpToDate>
  <CharactersWithSpaces>19646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2022-01-24T11:11:00Z</dcterms:created>
  <dc:creator>Lenovo</dc:creator>
  <cp:lastModifiedBy>Administrator</cp:lastModifiedBy>
  <cp:lastPrinted>2022-02-19T04:09:00Z</cp:lastPrinted>
  <dcterms:modified xsi:type="dcterms:W3CDTF">2022-02-25T06:52:57Z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9469D8CFE9964B619C40B871477E95D6</vt:lpwstr>
  </property>
</Properties>
</file>