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萍乡学院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2022年退役大学生士兵专升本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免试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招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生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章 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Style w:val="6"/>
          <w:rFonts w:hint="eastAsia" w:asciiTheme="majorEastAsia" w:hAnsiTheme="majorEastAsia" w:eastAsiaTheme="majorEastAsia" w:cstheme="majorEastAsia"/>
          <w:i w:val="0"/>
          <w:caps w:val="0"/>
          <w:color w:val="353944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353944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353944"/>
          <w:spacing w:val="0"/>
          <w:sz w:val="28"/>
          <w:szCs w:val="28"/>
          <w:shd w:val="clear" w:fill="FFFFFF"/>
        </w:rPr>
        <w:t>萍乡学院是一所以工学为主，文理为基础，多学科相互支撑、协调发展的全日制普通本科院校。学校溯源于1941年创办的省立萍乡简易师范学校，1949年更名为萍乡师范学校，1978年开办大专班，1982年成立萍乡教育学院，1993年更名为萍乡高等专科学校，2013年经教育部批准升格为本科院校——萍乡学院。2016年获得学士学位授予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353944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353944"/>
          <w:spacing w:val="0"/>
          <w:sz w:val="28"/>
          <w:szCs w:val="28"/>
          <w:shd w:val="clear" w:fill="FFFFFF"/>
        </w:rPr>
        <w:t>升本以来，学校秉承“厚德至善、励学笃行”的校训精神，坚持立足萍乡、面向江西、辐射全国、</w:t>
      </w: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C00000"/>
          <w:spacing w:val="0"/>
          <w:sz w:val="28"/>
          <w:szCs w:val="28"/>
          <w:shd w:val="clear" w:fill="FFFFFF"/>
          <w:lang w:eastAsia="zh-CN"/>
        </w:rPr>
        <w:t>以工学为主、</w:t>
      </w: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353944"/>
          <w:spacing w:val="0"/>
          <w:sz w:val="28"/>
          <w:szCs w:val="28"/>
          <w:shd w:val="clear" w:fill="FFFFFF"/>
        </w:rPr>
        <w:t>文理为基础，多学科相互支撑、协调发展，重点发展材料、机械和教育类专业，致力于培养适应地方经济社会发展需要的应用型人才。牢固树立地方性、应用型办学定位，不断深化教育教学改革，努力构建符合高等教育发展规律、适应地方经济社会发展需求的人才培养体系，发展态势良好，办学水平和社会声誉提升迅速，本科办学初见成效。获得全国文明单位、全国五四红旗团委、全国群众体育先进单位、全国高校美育工作先进单位、江西省就业工作先进单位、江西省综治工作先进单位、第一届江西省文明校园、萍乡市服务地方经济突出贡献单位等荣誉称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353944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353944"/>
          <w:spacing w:val="0"/>
          <w:sz w:val="28"/>
          <w:szCs w:val="28"/>
          <w:shd w:val="clear" w:fill="FFFFFF"/>
        </w:rPr>
        <w:t>第</w:t>
      </w:r>
      <w:r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353944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353944"/>
          <w:spacing w:val="0"/>
          <w:sz w:val="28"/>
          <w:szCs w:val="28"/>
          <w:shd w:val="clear" w:fill="FFFFFF"/>
        </w:rPr>
        <w:t>章 </w:t>
      </w:r>
      <w:r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353944"/>
          <w:spacing w:val="0"/>
          <w:sz w:val="28"/>
          <w:szCs w:val="28"/>
          <w:shd w:val="clear" w:fill="FFFFFF"/>
          <w:lang w:val="en-US" w:eastAsia="zh-CN"/>
        </w:rPr>
        <w:t>免试招生专业及计划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jc w:val="both"/>
        <w:rPr>
          <w:rStyle w:val="6"/>
          <w:rFonts w:hint="default" w:ascii="仿宋" w:hAnsi="仿宋" w:eastAsia="仿宋" w:cs="仿宋"/>
          <w:b w:val="0"/>
          <w:bCs/>
          <w:i w:val="0"/>
          <w:caps w:val="0"/>
          <w:color w:val="C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C00000"/>
          <w:spacing w:val="0"/>
          <w:sz w:val="28"/>
          <w:szCs w:val="28"/>
          <w:shd w:val="clear" w:fill="FFFFFF"/>
          <w:lang w:val="en-US" w:eastAsia="zh-CN"/>
        </w:rPr>
        <w:t>2022年学校专升本免试招生专业共11个，招生计划50人，招生专业和计划如下表：</w:t>
      </w:r>
    </w:p>
    <w:tbl>
      <w:tblPr>
        <w:tblStyle w:val="4"/>
        <w:tblW w:w="79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7"/>
        <w:gridCol w:w="1350"/>
        <w:gridCol w:w="2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专业名称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计划数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学费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机械设计制造及其自动化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4120元/年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电子信息工程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4350元/年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机械电子工程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4120元/年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软件工程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4350元/年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数据科学与大数据技术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4120元/年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体育教育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4350元/年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市场营销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4350元/年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电子商务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4350元/年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工程造价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4120元/年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工程管理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3880元/年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学前教育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3880元/年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小   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353944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353944"/>
          <w:spacing w:val="0"/>
          <w:sz w:val="28"/>
          <w:szCs w:val="28"/>
          <w:shd w:val="clear" w:fill="FFFFFF"/>
        </w:rPr>
        <w:t>注：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53944"/>
          <w:spacing w:val="0"/>
          <w:sz w:val="28"/>
          <w:szCs w:val="28"/>
          <w:shd w:val="clear" w:fill="FFFFFF"/>
        </w:rPr>
        <w:t>本计划表中学费仅供参考，最终以物价部门核准为准；招生专业、计划数以省教育考试院公布为准。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仿宋" w:hAnsi="仿宋" w:eastAsia="仿宋" w:cs="仿宋"/>
          <w:b/>
          <w:bCs w:val="0"/>
          <w:i w:val="0"/>
          <w:caps w:val="0"/>
          <w:color w:val="3539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53944"/>
          <w:spacing w:val="0"/>
          <w:sz w:val="28"/>
          <w:szCs w:val="28"/>
          <w:shd w:val="clear" w:fill="FFFFFF"/>
          <w:lang w:val="en-US" w:eastAsia="zh-CN"/>
        </w:rPr>
        <w:t>第二章 免试申请时间、方式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jc w:val="both"/>
        <w:rPr>
          <w:rFonts w:hint="default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53944"/>
          <w:spacing w:val="0"/>
          <w:sz w:val="28"/>
          <w:szCs w:val="28"/>
          <w:shd w:val="clear" w:fill="FFFFFF"/>
          <w:lang w:val="en-US" w:eastAsia="zh-CN"/>
        </w:rPr>
        <w:t>凡符合免试申请条件的退役大学生士兵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于2022年2月16日9：00-2月21日17:00自行登录萍乡学院教务处网（ http://jwc.pxc.jx.cn/ ）“专升本报名入口”，下载申请表，按要求填写个人基本信息（包括本人手机号、专科毕业院校、报考专业、在校期间成绩、服役期间表现、身份证照片、退伍证明扫描件）等相关信息。在2月21日前将申请表发送至邮箱16750143@qq.com，联系人/电话：李老师0799-6684335,18907991922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第三章  职业技能综合考查、综合评价安排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C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C00000"/>
          <w:spacing w:val="0"/>
          <w:sz w:val="28"/>
          <w:szCs w:val="28"/>
          <w:shd w:val="clear" w:fill="FFFFFF"/>
          <w:lang w:val="en-US" w:eastAsia="zh-CN"/>
        </w:rPr>
        <w:t>1.职业技能综合考查科目：计算机基础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2.职业技能综合考查时间：2月26日9:00-10:30。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3.职业技能综合考查地点：萍乡学院鼎新楼一楼机房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（请携带好身份证）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4.职业技能综合考查方式：退役大学生士兵到校进行现场测试。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5.职业技能综合考查：分值100分。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6.加分条件：荣立三等功或获得优秀士兵称号者在总分中加5分，荣立二等功和一等功分别在总分中加10分和15分。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章 录取</w:t>
      </w:r>
      <w:r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原则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学校录取工作将严格按照教育厅有关文件执行：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1.学校按专业门类计划数划定录取控制分数线，根据专业门类招生计划数按</w:t>
      </w: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成绩从高分至低分的顺序择优录取。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.依据退役大学生士兵填报的志愿和成绩，按照梯度志愿顺序投档录取。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校在专升本招生总规模内，安排“退役大学生士兵专升本专项计划”。如我校某专业普通计划满额专项计划未满额，则将专项缺额计划调整为普通计划进行录取。若我校某专业普通计划和专项计划均未满额，则由学校重新向省教育考试院申报缺额专业和招生计划数，网上进行征集志愿填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4.凡符合录取条件的考生，不得要求学校退档，学校也不得以考生自愿放弃为由退档。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章 附 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咨询联系方式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教务处电话：0799-6684335招就处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电话：0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799-6684329 ；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江西省萍乡市萍安北大道211号；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邮政编码：3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3705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学校网址：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www.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pxc.jx.cn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学校将视国家疫情防控情况，保留对相关考核内容、方式、时间地点等调整的权利，并在学校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教务处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网上公布。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本章程未尽事宜，参照《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江西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省退役大学生士兵专升本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免试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招生工作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》相关规定执行。本章程由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萍乡学院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教务处、招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生就业处负责解释。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F0C91"/>
    <w:rsid w:val="00F02211"/>
    <w:rsid w:val="014762BF"/>
    <w:rsid w:val="02123575"/>
    <w:rsid w:val="02DE2E70"/>
    <w:rsid w:val="02FB45D1"/>
    <w:rsid w:val="02FF26ED"/>
    <w:rsid w:val="037F7F4E"/>
    <w:rsid w:val="03B12934"/>
    <w:rsid w:val="05704A0E"/>
    <w:rsid w:val="068B1EFF"/>
    <w:rsid w:val="0732037D"/>
    <w:rsid w:val="07870152"/>
    <w:rsid w:val="07875BC2"/>
    <w:rsid w:val="08285A5D"/>
    <w:rsid w:val="083E0D0B"/>
    <w:rsid w:val="088826D6"/>
    <w:rsid w:val="08AE1F89"/>
    <w:rsid w:val="097340E6"/>
    <w:rsid w:val="0990771A"/>
    <w:rsid w:val="0B381EAB"/>
    <w:rsid w:val="0BF9105A"/>
    <w:rsid w:val="0D660FFF"/>
    <w:rsid w:val="0DA409BD"/>
    <w:rsid w:val="0E5554BA"/>
    <w:rsid w:val="0F323AAD"/>
    <w:rsid w:val="0FFF75AD"/>
    <w:rsid w:val="10845745"/>
    <w:rsid w:val="10DE3C49"/>
    <w:rsid w:val="112837A9"/>
    <w:rsid w:val="113D48B2"/>
    <w:rsid w:val="114A042D"/>
    <w:rsid w:val="11CB3CC2"/>
    <w:rsid w:val="127B02EA"/>
    <w:rsid w:val="12940B17"/>
    <w:rsid w:val="12DF0BDC"/>
    <w:rsid w:val="13420D4B"/>
    <w:rsid w:val="13922875"/>
    <w:rsid w:val="143511AE"/>
    <w:rsid w:val="14787B7A"/>
    <w:rsid w:val="15193EE0"/>
    <w:rsid w:val="152E11FB"/>
    <w:rsid w:val="157435DF"/>
    <w:rsid w:val="16077D27"/>
    <w:rsid w:val="162C0D3D"/>
    <w:rsid w:val="18415742"/>
    <w:rsid w:val="191B225D"/>
    <w:rsid w:val="1A027025"/>
    <w:rsid w:val="1A24079B"/>
    <w:rsid w:val="1A950F01"/>
    <w:rsid w:val="1B866A56"/>
    <w:rsid w:val="1D864299"/>
    <w:rsid w:val="1FD63264"/>
    <w:rsid w:val="205861D2"/>
    <w:rsid w:val="21004E9A"/>
    <w:rsid w:val="21165517"/>
    <w:rsid w:val="21D04256"/>
    <w:rsid w:val="21F324BE"/>
    <w:rsid w:val="22135AB3"/>
    <w:rsid w:val="24662E03"/>
    <w:rsid w:val="24D1361C"/>
    <w:rsid w:val="26A712DD"/>
    <w:rsid w:val="27900A2D"/>
    <w:rsid w:val="28C52679"/>
    <w:rsid w:val="29207FF2"/>
    <w:rsid w:val="2B6C2035"/>
    <w:rsid w:val="2B6D67FD"/>
    <w:rsid w:val="2B913344"/>
    <w:rsid w:val="2C6C6E63"/>
    <w:rsid w:val="2CB53C5C"/>
    <w:rsid w:val="2CC13265"/>
    <w:rsid w:val="2F0B3968"/>
    <w:rsid w:val="2FE47E9E"/>
    <w:rsid w:val="34402114"/>
    <w:rsid w:val="34A87219"/>
    <w:rsid w:val="34E0291B"/>
    <w:rsid w:val="35430D5E"/>
    <w:rsid w:val="356B5C9B"/>
    <w:rsid w:val="36E8409B"/>
    <w:rsid w:val="373B024F"/>
    <w:rsid w:val="3887159B"/>
    <w:rsid w:val="391B2A53"/>
    <w:rsid w:val="3A616FBF"/>
    <w:rsid w:val="3B802A6E"/>
    <w:rsid w:val="3B9D56F7"/>
    <w:rsid w:val="3BBC2734"/>
    <w:rsid w:val="3C4E1AA7"/>
    <w:rsid w:val="3D156ED6"/>
    <w:rsid w:val="3D6360E1"/>
    <w:rsid w:val="3D9D2D74"/>
    <w:rsid w:val="3E2D4E9E"/>
    <w:rsid w:val="3E4314F5"/>
    <w:rsid w:val="3E5E2E1B"/>
    <w:rsid w:val="3FD00C2B"/>
    <w:rsid w:val="408F1527"/>
    <w:rsid w:val="412C02A6"/>
    <w:rsid w:val="42AD1BB4"/>
    <w:rsid w:val="447E7CFC"/>
    <w:rsid w:val="44CE20F5"/>
    <w:rsid w:val="45C733A5"/>
    <w:rsid w:val="464A04BD"/>
    <w:rsid w:val="476D4D8F"/>
    <w:rsid w:val="47B04E04"/>
    <w:rsid w:val="47DA3D23"/>
    <w:rsid w:val="47F628FD"/>
    <w:rsid w:val="494469CD"/>
    <w:rsid w:val="49467CA8"/>
    <w:rsid w:val="4A241A3E"/>
    <w:rsid w:val="4A5B0B34"/>
    <w:rsid w:val="4AF11AC5"/>
    <w:rsid w:val="4F1062CD"/>
    <w:rsid w:val="4F216454"/>
    <w:rsid w:val="4F417C63"/>
    <w:rsid w:val="51975019"/>
    <w:rsid w:val="51F96A7B"/>
    <w:rsid w:val="53055E0D"/>
    <w:rsid w:val="541574F4"/>
    <w:rsid w:val="56151DF7"/>
    <w:rsid w:val="566865E4"/>
    <w:rsid w:val="567F7702"/>
    <w:rsid w:val="56D064B5"/>
    <w:rsid w:val="59F37574"/>
    <w:rsid w:val="5CA4101E"/>
    <w:rsid w:val="5CD208F2"/>
    <w:rsid w:val="5E0527B8"/>
    <w:rsid w:val="5F676CA9"/>
    <w:rsid w:val="5FD7744E"/>
    <w:rsid w:val="603609FB"/>
    <w:rsid w:val="60AE0EA9"/>
    <w:rsid w:val="610F3E37"/>
    <w:rsid w:val="61B579E2"/>
    <w:rsid w:val="620E17B2"/>
    <w:rsid w:val="622F0804"/>
    <w:rsid w:val="62834C30"/>
    <w:rsid w:val="630C718C"/>
    <w:rsid w:val="633F1B05"/>
    <w:rsid w:val="63C73DF4"/>
    <w:rsid w:val="642639EE"/>
    <w:rsid w:val="642E31DC"/>
    <w:rsid w:val="64B11AF7"/>
    <w:rsid w:val="66090911"/>
    <w:rsid w:val="662E26BB"/>
    <w:rsid w:val="66522438"/>
    <w:rsid w:val="67251E1F"/>
    <w:rsid w:val="68DA3303"/>
    <w:rsid w:val="690B446C"/>
    <w:rsid w:val="69221D1F"/>
    <w:rsid w:val="693E3D58"/>
    <w:rsid w:val="69840EB0"/>
    <w:rsid w:val="69B3795E"/>
    <w:rsid w:val="6B930D72"/>
    <w:rsid w:val="6C4F27E4"/>
    <w:rsid w:val="6CA13808"/>
    <w:rsid w:val="6E417EEC"/>
    <w:rsid w:val="6E8705FE"/>
    <w:rsid w:val="6F5F0D3C"/>
    <w:rsid w:val="6F7653E5"/>
    <w:rsid w:val="70416A6F"/>
    <w:rsid w:val="71212183"/>
    <w:rsid w:val="71CF0C91"/>
    <w:rsid w:val="7217295D"/>
    <w:rsid w:val="72A40919"/>
    <w:rsid w:val="72AC476A"/>
    <w:rsid w:val="72F0582E"/>
    <w:rsid w:val="7457344C"/>
    <w:rsid w:val="76F37F9E"/>
    <w:rsid w:val="774A4F6B"/>
    <w:rsid w:val="775E1BDF"/>
    <w:rsid w:val="776D0A8C"/>
    <w:rsid w:val="779D2FA5"/>
    <w:rsid w:val="78975178"/>
    <w:rsid w:val="790D2D60"/>
    <w:rsid w:val="791D5A36"/>
    <w:rsid w:val="7952261C"/>
    <w:rsid w:val="79B42094"/>
    <w:rsid w:val="7AA12F74"/>
    <w:rsid w:val="7B4439C4"/>
    <w:rsid w:val="7BD06A28"/>
    <w:rsid w:val="7C1D7734"/>
    <w:rsid w:val="7D9C27AF"/>
    <w:rsid w:val="7E58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2022-02-09T06:27:00Z</dcterms:created>
  <dc:creator>联想</dc:creator>
  <cp:lastModifiedBy>积木</cp:lastModifiedBy>
  <dcterms:modified xsi:type="dcterms:W3CDTF">2022-02-17T01:12:34Z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902181201C4243CB813870AFE06CF710</vt:lpwstr>
  </property>
</Properties>
</file>