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1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考生操作指南（腾讯会议）</w:t>
      </w:r>
    </w:p>
    <w:p>
      <w:pPr>
        <w:pStyle w:val="11"/>
        <w:spacing w:line="600" w:lineRule="exact"/>
        <w:ind w:firstLine="0" w:firstLineChars="0"/>
        <w:jc w:val="left"/>
        <w:rPr>
          <w:rFonts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pStyle w:val="11"/>
        <w:spacing w:line="500" w:lineRule="exact"/>
        <w:ind w:firstLine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一、操作指南</w:t>
      </w:r>
    </w:p>
    <w:p>
      <w:pPr>
        <w:pStyle w:val="11"/>
        <w:spacing w:line="500" w:lineRule="exact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步骤1：下载安装</w:t>
      </w:r>
    </w:p>
    <w:p>
      <w:pPr>
        <w:pStyle w:val="11"/>
        <w:spacing w:line="500" w:lineRule="exact"/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1.PC版（电脑）下载地址：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"https://meeting.tencent.com/download-win.html?from=1004"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https://meeting.tencent.com/download-win.html?from=1004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pStyle w:val="11"/>
        <w:spacing w:line="500" w:lineRule="exact"/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2.APP（手机版）下载方式：在手机应用商店中搜索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腾讯会议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下载，目前苹果App Store和安卓应用商店都可以下载。亦可扫描下图二维码直接安装：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122170" cy="2115185"/>
            <wp:effectExtent l="0" t="0" r="11430" b="184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步骤2：注册登录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1.注册并登录腾讯会议账号。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（1）打开腾讯会议，单击【注册/登录】按钮，进入账号密码登录页面。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（2）单击【新用户注册】进入官网注册页。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（3）根据要求填写对应的信息。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（4）认真阅读服务协议和隐私政策后，单击【注册】完成注册。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086610" cy="3411855"/>
            <wp:effectExtent l="0" t="0" r="8890" b="171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2.如果已注册，请直接用以下方式进行登录。</w:t>
      </w:r>
    </w:p>
    <w:p>
      <w:pPr>
        <w:spacing w:line="360" w:lineRule="auto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437640" cy="944245"/>
            <wp:effectExtent l="0" t="0" r="1016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3.进入后点击左上角头像，修改个人名称，请更改备注（以姓名+准考证号，例如：张云11111212）。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56225" cy="2247265"/>
            <wp:effectExtent l="0" t="0" r="15875" b="63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面试开始前，考务组人员会在面试当天提前半小时将会议号及密码告知考生（采取QQ邀请、微信邀请、短信等形式告知），考生只需按照面试要求，提前10分钟进入面试会议即可（点击加入会议，输入会议号及密码即可进入会议）。详细方法参照下图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72390</wp:posOffset>
            </wp:positionV>
            <wp:extent cx="5452110" cy="2454275"/>
            <wp:effectExtent l="0" t="0" r="15240" b="3175"/>
            <wp:wrapSquare wrapText="bothSides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</w:rPr>
        <w:t>5.进入后会出现如下页面，请勿离开此页面，等待主持人按照考生面试顺序准许进入测试室，请考生耐心等待。再次强调请勿离开此页面。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inline distT="0" distB="0" distL="114300" distR="114300">
            <wp:extent cx="2170430" cy="3263265"/>
            <wp:effectExtent l="0" t="0" r="1270" b="13335"/>
            <wp:docPr id="14" name="图片 11" descr="IMG_20200719_13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0200719_1348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6.面试结束后，请考生离开视频页面。</w:t>
      </w:r>
    </w:p>
    <w:p>
      <w:pPr>
        <w:pStyle w:val="11"/>
        <w:spacing w:line="576" w:lineRule="exact"/>
        <w:ind w:firstLine="64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二、网络及设备要求</w:t>
      </w:r>
    </w:p>
    <w:p>
      <w:pPr>
        <w:pStyle w:val="11"/>
        <w:spacing w:line="560" w:lineRule="exact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（一）系统要求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1.Android系统：Android 5.0及以上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2.iOS系统：iOS 10.0及以上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3.Windows系统：Windows7及以上(32位或64位)</w:t>
      </w:r>
    </w:p>
    <w:p>
      <w:pPr>
        <w:pStyle w:val="11"/>
        <w:spacing w:line="560" w:lineRule="exact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（二）推荐配置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1.CPU：Intel i5四核2.6GHZ及以上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2.内存：4GB及以上</w:t>
      </w:r>
    </w:p>
    <w:p>
      <w:pPr>
        <w:pStyle w:val="11"/>
        <w:spacing w:line="560" w:lineRule="exact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（三）外设要求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1.高清摄像头：动态分辨率：1920×1080；像素：500万；接口类型：USB2.0；最大帧频：30FPS。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2.扬声器：声音清晰，无回音或失真。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3.麦克风：类型：有线；灵敏度：-30dB±3dB；频率范围：50-16000Hz。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4.建议使用标准耳麦（效果较好）</w:t>
      </w:r>
    </w:p>
    <w:p>
      <w:pPr>
        <w:pStyle w:val="11"/>
        <w:spacing w:line="560" w:lineRule="exact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（四）一体机电子白板（选配）</w:t>
      </w:r>
    </w:p>
    <w:p>
      <w:pPr>
        <w:pStyle w:val="11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可现场投屏，故配置没有特定要求。</w:t>
      </w:r>
    </w:p>
    <w:p>
      <w:pPr>
        <w:pStyle w:val="11"/>
        <w:spacing w:line="576" w:lineRule="exact"/>
        <w:ind w:firstLine="640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三、考生线上测试须知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1.测试场地选择：考生须提前选择环境清静、光线充足、4G信号或WiFi信号强的单独场所作为面试地点，并保持手机畅通，以便及时沟通。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2.通知方式：学院采用群发短信的方式通知所有考生加入相应的QQ测试工作群，请各位考生收到通知后务必及时进群，以防影响正常测试。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3.证件审核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面试开始后，考生按要求进行有效居民身份证和准考证的视频审核。审核合格者开始面试，直至面试结束，考生不得更换个人服饰、发型等，如发现面试者为非考生本人，将取消录取资格并按照违纪的相关规定严肃处理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4.面试开始：考生根据考官的提问用普通话进行答题。考生在面试过程中必须全程处于全露脸的视频状态，让考官能够清晰的看到考生。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5.面试结束：考生面试完毕后向考官报告并离场，面试结束后，严禁将试题和测试细节告知他人或在网络上发布、传播和讨论，否则将按照考生违纪的相关规定进行处理。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A8"/>
    <w:rsid w:val="00086FF3"/>
    <w:rsid w:val="0037714E"/>
    <w:rsid w:val="005D7EF1"/>
    <w:rsid w:val="005F1A5A"/>
    <w:rsid w:val="008204A8"/>
    <w:rsid w:val="009A2508"/>
    <w:rsid w:val="024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文本缩进 字符"/>
    <w:basedOn w:val="7"/>
    <w:link w:val="3"/>
    <w:semiHidden/>
    <w:qFormat/>
    <w:uiPriority w:val="99"/>
    <w:rPr>
      <w:szCs w:val="24"/>
    </w:rPr>
  </w:style>
  <w:style w:type="character" w:customStyle="1" w:styleId="13">
    <w:name w:val="正文文本首行缩进 2 字符"/>
    <w:basedOn w:val="12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1046</Words>
  <Characters>1234</Characters>
  <Lines>9</Lines>
  <Paragraphs>2</Paragraphs>
  <TotalTime>2</TotalTime>
  <ScaleCrop>false</ScaleCrop>
  <LinksUpToDate>false</LinksUpToDate>
  <CharactersWithSpaces>1238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2022-03-23T00:28:00Z</dcterms:created>
  <dc:creator>杨 仪发</dc:creator>
  <cp:lastModifiedBy>一菊槿雨·颜</cp:lastModifiedBy>
  <dcterms:modified xsi:type="dcterms:W3CDTF">2022-03-23T08:21:15Z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D398D157909444889AA40C4BFBF105F3</vt:lpwstr>
  </property>
</Properties>
</file>