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color w:val="auto"/>
          <w:sz w:val="32"/>
          <w:szCs w:val="32"/>
        </w:rPr>
        <w:t>湖南信息职业技术学院2022年单独招生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auto"/>
          <w:sz w:val="32"/>
          <w:szCs w:val="32"/>
        </w:rPr>
        <w:t>职业技能测试F组</w:t>
      </w:r>
      <w:r>
        <w:rPr>
          <w:rFonts w:hint="eastAsia" w:ascii="宋体" w:hAnsi="宋体" w:eastAsia="宋体" w:cs="Times New Roman"/>
          <w:b/>
          <w:bCs w:val="0"/>
          <w:color w:val="auto"/>
          <w:sz w:val="32"/>
          <w:szCs w:val="32"/>
          <w:lang w:val="en-US" w:eastAsia="zh-CN"/>
        </w:rPr>
        <w:t>样题</w:t>
      </w:r>
    </w:p>
    <w:p>
      <w:pPr>
        <w:spacing w:line="360" w:lineRule="auto"/>
        <w:jc w:val="center"/>
        <w:rPr>
          <w:rFonts w:ascii="Calibri" w:hAnsi="Calibri" w:eastAsia="宋体" w:cs="Times New Roman"/>
          <w:b/>
          <w:bCs w:val="0"/>
          <w:color w:val="auto"/>
          <w:sz w:val="24"/>
          <w:szCs w:val="28"/>
        </w:rPr>
      </w:pPr>
      <w:r>
        <w:rPr>
          <w:rFonts w:hint="eastAsia" w:ascii="Calibri" w:hAnsi="Calibri" w:eastAsia="宋体" w:cs="Times New Roman"/>
          <w:b/>
          <w:bCs w:val="0"/>
          <w:color w:val="auto"/>
          <w:sz w:val="24"/>
          <w:szCs w:val="28"/>
        </w:rPr>
        <w:t>普通高中生</w:t>
      </w:r>
      <w:r>
        <w:rPr>
          <w:rFonts w:ascii="Calibri" w:hAnsi="Calibri" w:eastAsia="宋体" w:cs="Times New Roman"/>
          <w:b/>
          <w:bCs w:val="0"/>
          <w:color w:val="auto"/>
          <w:sz w:val="24"/>
          <w:szCs w:val="28"/>
        </w:rPr>
        <w:t xml:space="preserve"> </w:t>
      </w:r>
      <w:r>
        <w:rPr>
          <w:rFonts w:hint="eastAsia" w:ascii="Calibri" w:hAnsi="Calibri" w:eastAsia="宋体" w:cs="Times New Roman"/>
          <w:b/>
          <w:bCs w:val="0"/>
          <w:color w:val="auto"/>
          <w:sz w:val="24"/>
          <w:szCs w:val="28"/>
        </w:rPr>
        <w:t>同等学力学生</w:t>
      </w:r>
      <w:r>
        <w:rPr>
          <w:rFonts w:ascii="Calibri" w:hAnsi="Calibri" w:eastAsia="宋体" w:cs="Times New Roman"/>
          <w:b/>
          <w:bCs w:val="0"/>
          <w:color w:val="auto"/>
          <w:sz w:val="24"/>
          <w:szCs w:val="28"/>
        </w:rPr>
        <w:t xml:space="preserve"> </w:t>
      </w:r>
      <w:r>
        <w:rPr>
          <w:rFonts w:hint="eastAsia" w:ascii="Calibri" w:hAnsi="Calibri" w:eastAsia="宋体" w:cs="Times New Roman"/>
          <w:b/>
          <w:bCs w:val="0"/>
          <w:color w:val="auto"/>
          <w:sz w:val="24"/>
          <w:szCs w:val="28"/>
        </w:rPr>
        <w:t>退役军人</w:t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bCs w:val="0"/>
          <w:color w:val="auto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单项选择题 （共20题，每题6分，总分120分。每题四个选项中只有一个是正确项。）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1.下列选项不属于信息的是（ 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A.考试成绩       B.报纸上的新闻      C.天气预报       D.电视机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2.美国学者奥多·莱维特指出，新的竞争不是发生在各个公司的工厂生产什么产品， 而是发生在其产品能提供的（    ）中。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A.质量水平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B.包装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C.形象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D.附加价值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3.人讲贯穿交融、贯穿交融，意思是掌握某种知识后，能把这些知识应用于相似的或有联系的工作岗位及工作任务中去，实现学习的迁移。自然，迁移有正迁移和负迁移之分，下面哪些现象不属于正迁移？（    ）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A.学习钢琴的人再来学习小提琴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B.学习汉语拼音的人再去学习英语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C.学习数字的人再去学习经济学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D.学习英语的人再来学习法语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4.利用软件实现汽车、飞机模拟驾驶训练的主要技术是(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A.虚拟现实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B.高速计算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C.数据处理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D.微波通信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5.（     ）是链接中国网络零售的产业链上下游的核心，起着承上启下的作用。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A.互联网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B.卖家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C.买家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D.网络零售平台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6.以下表示学习的成语是（     ）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①次序渐进   ②乐学勤思   ③ 忘餐废寝   ④闻鸡起舞   ⑤不耻下问   ⑥目不转睛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A.①②③④   B.②①③④   C.②④①③   D.①②④③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7.毕业后，你有一个生产项目在脑中成形，此项目要进行推行，你第一要做：（    ）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A.市场调研       B.生产       C.小批量生产        D.试点试销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8.“zhangming@126”是一个电子邮件地址，其中“zhangming”是（  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A.域名      B.用户名     C.分隔符     D.计算机名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9.在Excel单元格中，输入数据后，该单元格出现“####”，这说明（ 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A.数据输入错误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  B.公式输入错误   C.单元格宽度不够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D.格式与类型不匹配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10.某件产品的维涵保养手册上写道：“一、请勿震动或撞击；二、使设备远离水源和过分润湿的地域；三、使设备远离高强度电磁场„„”从中能够判断这件产品可能是（    ）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A.药品类      B.衣饰类       C.电器类       D.机械类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11.家用电冰箱不能紧贴墙壁放置，汽车在雪地行走轮胎要加链条，这体现了（  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A.整体性   B.相关性   C.环境适应性   D.动态性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12.以下属于闭环控制系统的是：（    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A.自动门                   B.电冰箱的温度控制系统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C.电吹风控制系统          D.红绿灯定时控制系统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13.以下古语中既能表达“勤俭节约、艰苦奋斗〞又能表达“量人为出、适度消费〞的是(     )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A.以耕读为本，以勤俭为德。——施耐庵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B.衣贵洁，不贵华，上循分，下称家。——《弟子规》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C.俭，德之共也;侈，恶之大也。——《左传》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D.节俭朴素，人之美德;奢侈华美，人之大恶。——薛煊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14.“股海泛舟〞者需要仔细权衡的是(     )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A.预期股息、银行利率 B.股票价格、股市行情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C.保险系数、所有权限 D.投资风险、投资收益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15.所谓媒体是指( 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A.表示和传播信息的载体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B.各种信息的编码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C.计算机的输入和输出信息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D.计算机屏幕显示的信息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16.Excel文件的扩展名默认为(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A.ppt B.doc C.xls D.htm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17.我们知道，利用剪贴板可以完成文件的复制操作，此时剪贴板的作用是(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A.数据处理的地方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B.信息加工的场所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C.暂时存放数据的地方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D.信息收集的工具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18.软件危机就是指( 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A.新软件难以开发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B.计算机软件资源枯竭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C.一个软件最终要被废弃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D.软件开发、维护过程中遇到的严重问题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19.小李向一家企业销售电脑软件系统，现在到了与客户的经理洽谈的阶段，该客户对电脑其实不熟悉。在以下洽谈策略中，小李应该如何选择？（    ）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A.重申已方立场          B.用计算机术语进行说明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C.重申技术先进性        D.重申该软件系统带给客户的利益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20.现在是“吃啥有啥〞，以下表达符合这一说法的有(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①人民生活已经由温饱型过渡到小康型 ②生产开展由消费开展决定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③食品是老百姓生活必需的消费品 ④局部向比拟富裕型消费迈进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 ①④ B. ③④ C.、①③ D.②③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、判断题（共1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题，每题5分，总分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分。判断对或者错，每题中只有一个是正确答案。）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1.WPS2000是操作系统。（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2.计算机网络就是把分散布置的多台计算机及专用外部设备，用通信线路互连起来。（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3.新型快餐盒以谷物秸杆为材料做成，用过后可直接转化为牲畜饲料或肥料。这符合设计中的经济原则。（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4.点阵图文件容量较大，对图像进行缩放和旋转时也易失真，常用Photoshop、画图等软件进行编辑。（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5.材质相同，截面粗细不同的两个杆件，在相同的拉力作用下，遭受破坏的程度也会一样。（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6.走钢丝的人手上拿着一条长棒的目的是降低重心。（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7.家庭室内装修常使用各种油漆以美化房间，但油漆会发散出有害人体健康的气体。这表现了技术的创新性。（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8.经济全球化是由发达国家主导，所以经济全球化只对发达国家有利（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9.技术发展能解放人的手、脚等身体器官，也能够延长人的五官的功能。以下技术产品能延长人的眼睛的是望远镜（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10.“双击”就是用鼠标在某对象上连续地按左键和右键各一次。（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感觉到内心难受自己没法调节时，可以选择来学校心理咨询中心做心理咨询。（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去做心理咨询的人不一定有心理问题。（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13.青年兴则国家兴，青年强则国家强。（   ）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14.青年一代有理想、有本领、有担当，国家就有前途，民族就有希望。（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15.理想是与奋斗目标相联系的未来的现实。（   ）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、多项选择题 （共5题，每题6分，总分30分。每题中四个选项里有两个或两个以上的正确项）。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1.2022新年伊始，我国多地出现“卖奶难〞，鲜奶一斤0.5元也没人买，多地奶农不得已“倒奶杀牛〞。而另一方面，却出现了一公斤豆角46元、一斤菠菜32元的天价。由此可见(     )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A.商品价格完全由供求关系来决定 B.政府定价才能切实保障生产者的权益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C.价值规律支配着商品生产和交换 D.市场经济的健康运行离不开宏观调控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2.以下属于提高团队合作能力的策略（     ）。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A.正确对待职责与收益的关系，形成资源的合作。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B.创立优异的团队合作氛围，形成积极的合作。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C.重申强烈竞争，形成高效合作。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D.保拥有效沟通，形成坦诚相待。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3.网络技术的发展催生了多媒体工具的出现，而手机电视等多媒体工具的出现，对信号传输提出了更高的要求，促进了网络技术的进一步发展。下列各项与该事例不相符的有（    ）。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A.设计创新与技术发展有亲密联系            B.设计创新与技术发展没关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C.设计创新阻拦了技术发展                  D.技术发展阻拦了设计创新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4.幻灯片中可以插入的对象有（ 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A.动画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B.图片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C.剪贴画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D.声音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5."格式"-"段落"命令可进行的操作有（ 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A.左缩进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B.右缩进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C.悬挂缩进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D.纸张方向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四、阅读题（共4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，下面是部分样题，不定项选择题，共75分）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1.阅读材料，完成下列要求。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一：几年，“直播带货”利用互联网直播技术，绕开中间渠道直接面对消费者进行线上展示、导购和销售商品，帮助提升消费体验，为许多产品打开销路。尤其是一批网红主播凭借自身流量和产品价格优势，吸引众多消费者下单，销售业绩惊人。数据显示，2019年全国“直播带货”市场规模达到4338亿元，预计2020年将突破9000亿元。然而，“直播带货”也不时出现直播者违规宣传、举止低俗、数据造假、销售假冒伪劣产品等乱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材料二：直播卖货是当下最火的营销方式，2020年可以说是直播带货元年，从李佳琦、罗永浩到央视主持人，直播卖货一次次冲上热搜。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相比于传统的营销方式，这种新型的能给人带沉浸式购物体验的方式更加吸引人。直播能更快速更直观地给顾客展示商品，介绍商品提高商品的曝光率，加强与顾客的互动。当然，直播带货也存在虚假宣传、质量低劣、货不对版，退货售后难、煽动观众情绪冲动消费等隐惠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有人认为，直播带货的巨大潜力，可以让这个风口经久不衰，未来的一段时间里，直播带货依然是大多数商家的首选。也有人认为，随着社会的发展直播带货最终也有落幕的一天，因为靠卖货赚钱只存在于低级的社会之中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材料三：随着网络技术的发展，一部手机就可以进行网络直播。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材料：乱象丛生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乱象一：未经允许，将学校等公共场所的人群作为直播对象。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乱象二：将别人的作品说成是自己原创，并在网络直播中展示。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乱象三：怂恿、欺骗未成年人用家里的钱款打赏网络主播。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（1）运用有关消费的知识，分析“直播带货”市场规模快速增长的原因（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A.生产决定消费的方式、质量和水平,直播技术改善了消费体验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B.交换是连接生产与消费的桥梁和纽带,“直播带货”方便了消费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C.价格影响消费,“直播带货”绕开中间渠道,有利于降低商品价格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D.消费具有从众性,一些主播通过自身流量引发消费者对某类商品的追求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（2）运用认识论的知识，分析不同的人对直播带货发展前景有不同看法的原因。（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A.认识是主体对客体的能动的反映，人们的认识受主客观条件的限制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B.不同的人在知识背景、思维方式、价值观念、认识能力和水平等方面存在差异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C.直播带货能够更快速更直观地给顾客展示商品，给人带来沉浸式购物体验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D.直播带货存在虚假宣传、退货售后难、煽动观众情绪冲动消费等隐患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（3）材料三中的三个乱象分别侵犯了公民的什么权利？（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A.隐私权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B.文化权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C.财产所有权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D.肖像权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（4）结合以上阅读材料 ，直播带货的销售方式的作用有（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A.减少流通环节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B.激发消费潜力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C.增加科技投入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D.拓展商品销售渠道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（5）为了促进“直播带货”健康发展，运用有关公民的知识，给直播者提出建议。（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A.在享有直播权利的同时要履行法律规定的义务。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B.在追求个人经济利益的同时不能造假售假,损害国家、集体利益和他人的合法权益。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C.要自觉规范言行举止,营造清朗网络空间。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D.只要能带动直播氛围，可以偶尔使用低俗语言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2.阅读材料，完成下列要求。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世界互联网大会在拥有“智慧小镇”之称的乌镇举办-大会的主题是“互联互通、共享共治，共建网络空间命运共同体”。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材料一  “互联网+”颠覆式传承传统文化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在中国经济崛起的今天，必然伴随软实力的输出。纵观内地传统文化，可以用“漠视、争议、脱节”总结现状。传统文化与互联网应该从不变中求变，人们呼唤传统文化的回归与传承，更期待互联网给传统文化持续的生命力和更强的适应性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材料二  互联网行业的“朋友圈”战略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中国是整个全球互联网竞争最残酷的市场之一，任何一个行业刚刚出现的时候，竞争越残酷、越充分，对整个行业发展越好，因为有竞争才会有更多的创新；互联互通是要消除恶性竞争，在竞争中找到积极的、互相学习的地方，从而促进整个行业的发展。未来的互联网在竞争中走向竞合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材料三  网络改变世界，科技成就未来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“互联互通共享共治”，是精准把握互联网规律具有全球视野的中国理念；新提“共建网络空间命运共同体”，则彰显出网络空间治理的中国主张、中国智慧和中国担当。网络空间命运共同体正在形成，依法治网关乎世界安全，人类利益超越彼此分歧，平等、合作、共赢是大势所趋。乌镇就像太平洋上那只蝴蝶，正在扇动翅膀，引领一场更广地域、更深层次的产业变革与经济转型；互联网自普及以来，对世界政治、经济、社会产生了深远影响。乌镇世界互联网大会是就互联网话题展开国际磋商、平等交流、互惠合作的平台。互联网所具备的开放性，注定网络“共享”必然事关全球，中国一直是推进全球互联网“共治”的践行者；中国互联网发展离不开全球互联网的发展，全球互联网发展更离不开中国的参与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（1）下结合材料一，运用文化传承与创新的知识，你对“传统文化与互联网应该从不变中求变”的理解。，正确的是  （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A.传统文化具有鲜明的民族性，是维系民族生存与发展的精神纽带。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B.当今时代是呼唤文化创新的时代，推动文化传播手段的创新，是继承优秀传统文化的重要手段。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C.传统文化的回归与传承需要借助互联网为载体，互联网又能给予传统文化持续的生命力和更强的适应性。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D.在中国经济崛起的今天，我们需要优秀的传统文化凝聚力量，因而在文化传承中，不能改变传统文化本来的精神。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）结合材料二，运用对立统一关系原理，对“未来的互联网会在竞争中走向竞合”的合理性进行分析。（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A.同一性与斗争性是矛盾所固有的相反相成的两种基本属性。同一性以差别和对立为前提，斗争性寓于同一性之中，由此推动事物运动、变化和发展。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B.从对立中发现和利用同一。在“互联网+”大背景下，要避免恶性竞争，在竞争中找到积极的、互相学习的地方，通过相互合作，才能促进整个行业的发展。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C.从同一中发现和利用对立，各行业竞争越残酷、越充分，才会有更多的创新，从而促进行业的发展。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D.除了竞争，未来的互联网会走向竞合，而且合作的机会会更少。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（3）运用文化生活或哲学知识，为构建网络空间命运共同体提出建议（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A.正确认识和处理各国互联网方面相互影响、相互制约的关系以及互联网对世界的影响。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B.要立足整体，搞好部分。共建网络空间命运共同体需要中国智慧、中国担当。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C.尊重文化的多样性。要在共建网络空间命运共同体的过程中，尊重文化的多样性，促进文化的传播。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D.继承中华民族的优秀文化，利用网络，促进中华文化走向世界。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（4）运用“公民的政治生活”的相关知识，说明“互联网+政治”的积极影响？（    ）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A.拓宽了公民表达诉求的渠道，有利于公民更好地参与政治生活。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B.拓宽了公民参与民主决策的渠道，有助于决策充分反映民意。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C.增加了公民表言论自由，公民可以随意发表个人言论。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D.自觉承担社会责任，加大环保投入，加强能源资源节约，增强可持续发展能力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（5）结合材料，从发展观角度，分析互联网的前景（    ）。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A.具有强大的生命力和远大前途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B.事物发展的前途是光明的，要求我们对未来充满信心，鼓励和支持新事物的发展。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C.事物发展的道路是曲折的，要求我们正确对待前进道路上的困难，勇敢地接受挫折与考验。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D.以上答案都不对。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2D407"/>
    <w:multiLevelType w:val="singleLevel"/>
    <w:tmpl w:val="1202D4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02"/>
    <w:rsid w:val="00045586"/>
    <w:rsid w:val="000E235B"/>
    <w:rsid w:val="001171E7"/>
    <w:rsid w:val="00145C8A"/>
    <w:rsid w:val="001933AF"/>
    <w:rsid w:val="00221CEA"/>
    <w:rsid w:val="0025457D"/>
    <w:rsid w:val="002D446D"/>
    <w:rsid w:val="00301757"/>
    <w:rsid w:val="00306FAD"/>
    <w:rsid w:val="00354235"/>
    <w:rsid w:val="003638F0"/>
    <w:rsid w:val="004C16A6"/>
    <w:rsid w:val="00502A43"/>
    <w:rsid w:val="00514E25"/>
    <w:rsid w:val="0052666C"/>
    <w:rsid w:val="00535B75"/>
    <w:rsid w:val="005368AE"/>
    <w:rsid w:val="00543F8B"/>
    <w:rsid w:val="005D455B"/>
    <w:rsid w:val="006273F4"/>
    <w:rsid w:val="00726B7A"/>
    <w:rsid w:val="00790DC7"/>
    <w:rsid w:val="007D3FF2"/>
    <w:rsid w:val="00894097"/>
    <w:rsid w:val="009156F8"/>
    <w:rsid w:val="00934BB4"/>
    <w:rsid w:val="00955717"/>
    <w:rsid w:val="009A73D4"/>
    <w:rsid w:val="00B45684"/>
    <w:rsid w:val="00B47880"/>
    <w:rsid w:val="00B865D9"/>
    <w:rsid w:val="00BA0928"/>
    <w:rsid w:val="00BE6766"/>
    <w:rsid w:val="00D44618"/>
    <w:rsid w:val="00DF08CF"/>
    <w:rsid w:val="00E22D20"/>
    <w:rsid w:val="00E36975"/>
    <w:rsid w:val="00E82C20"/>
    <w:rsid w:val="00E91FCE"/>
    <w:rsid w:val="00F036D1"/>
    <w:rsid w:val="00F93802"/>
    <w:rsid w:val="00FA0AA9"/>
    <w:rsid w:val="0BD46AC1"/>
    <w:rsid w:val="0EC82645"/>
    <w:rsid w:val="14A8524E"/>
    <w:rsid w:val="29282A77"/>
    <w:rsid w:val="50D22F36"/>
    <w:rsid w:val="514B581C"/>
    <w:rsid w:val="5FF070B4"/>
    <w:rsid w:val="62100DB7"/>
    <w:rsid w:val="6734375D"/>
    <w:rsid w:val="6F2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E18E0-C61E-4DA6-8FBB-7A06C6DA8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1039</Words>
  <Characters>5926</Characters>
  <Lines>49</Lines>
  <Paragraphs>13</Paragraphs>
  <TotalTime>2</TotalTime>
  <ScaleCrop>false</ScaleCrop>
  <LinksUpToDate>false</LinksUpToDate>
  <CharactersWithSpaces>6952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2022-02-17T12:46:00Z</dcterms:created>
  <dc:creator>y</dc:creator>
  <cp:lastModifiedBy>LI</cp:lastModifiedBy>
  <dcterms:modified xsi:type="dcterms:W3CDTF">2022-03-02T14:10:18Z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F2B2CF6772444309A0676939DFEE7759</vt:lpwstr>
  </property>
</Properties>
</file>