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川南幼儿师范高等专科学校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2022年单独招生考试</w:t>
      </w:r>
    </w:p>
    <w:p>
      <w:pPr>
        <w:spacing w:line="56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婴</w:t>
      </w:r>
      <w:r>
        <w:rPr>
          <w:rFonts w:hint="eastAsia" w:ascii="宋体" w:hAnsi="宋体" w:eastAsia="宋体"/>
          <w:b/>
          <w:sz w:val="32"/>
          <w:szCs w:val="32"/>
        </w:rPr>
        <w:t>幼儿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托育服务</w:t>
      </w:r>
      <w:r>
        <w:rPr>
          <w:rFonts w:hint="eastAsia" w:ascii="宋体" w:hAnsi="宋体" w:eastAsia="宋体"/>
          <w:b/>
          <w:sz w:val="32"/>
          <w:szCs w:val="32"/>
        </w:rPr>
        <w:t>与管理专业</w:t>
      </w:r>
      <w:r>
        <w:rPr>
          <w:rFonts w:ascii="宋体" w:hAnsi="宋体" w:eastAsia="宋体"/>
          <w:b/>
          <w:sz w:val="32"/>
          <w:szCs w:val="32"/>
        </w:rPr>
        <w:t>技能测试方案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一、适用专业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婴幼儿托育服务与管理</w:t>
      </w:r>
      <w:r>
        <w:rPr>
          <w:rFonts w:hint="eastAsia" w:ascii="仿宋" w:hAnsi="仿宋" w:eastAsia="仿宋"/>
          <w:sz w:val="28"/>
          <w:szCs w:val="28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二、测试目的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面向中等职业技术学校公共管理与服务类、教育类、护理</w:t>
      </w:r>
      <w:r>
        <w:rPr>
          <w:rFonts w:hint="eastAsia" w:ascii="仿宋" w:hAnsi="仿宋" w:eastAsia="仿宋"/>
          <w:sz w:val="28"/>
          <w:szCs w:val="28"/>
          <w:lang w:eastAsia="zh-CN"/>
        </w:rPr>
        <w:t>类专业的</w:t>
      </w:r>
      <w:r>
        <w:rPr>
          <w:rFonts w:hint="eastAsia" w:ascii="仿宋" w:hAnsi="仿宋" w:eastAsia="仿宋"/>
          <w:sz w:val="28"/>
          <w:szCs w:val="28"/>
        </w:rPr>
        <w:t>考生。此考试为单招考试的组成部分，适用于对口高职幼儿发展与健康管理专业人才的选拔。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面试</w:t>
      </w:r>
      <w:r>
        <w:rPr>
          <w:rFonts w:hint="eastAsia" w:ascii="仿宋" w:hAnsi="仿宋" w:eastAsia="仿宋"/>
          <w:sz w:val="28"/>
          <w:szCs w:val="28"/>
        </w:rPr>
        <w:t>采取现场问答和现场展示两种方式。现场问答采取与考生面谈交流，对考生语言表达、心理素质、反应能力、知识面、职业倾向等进行考核；现场展示采取考生</w:t>
      </w:r>
      <w:r>
        <w:rPr>
          <w:rFonts w:ascii="仿宋" w:hAnsi="仿宋" w:eastAsia="仿宋"/>
          <w:sz w:val="28"/>
          <w:szCs w:val="28"/>
        </w:rPr>
        <w:t>进行普通话水平</w:t>
      </w:r>
      <w:r>
        <w:rPr>
          <w:rFonts w:hint="eastAsia" w:ascii="仿宋" w:hAnsi="仿宋" w:eastAsia="仿宋"/>
          <w:sz w:val="28"/>
          <w:szCs w:val="28"/>
        </w:rPr>
        <w:t>、美术、音乐、舞蹈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方面的</w:t>
      </w:r>
      <w:r>
        <w:rPr>
          <w:rFonts w:ascii="仿宋" w:hAnsi="仿宋" w:eastAsia="仿宋"/>
          <w:sz w:val="28"/>
          <w:szCs w:val="28"/>
        </w:rPr>
        <w:t>特长展示。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四、测试内容及要求</w:t>
      </w:r>
    </w:p>
    <w:tbl>
      <w:tblPr>
        <w:tblStyle w:val="4"/>
        <w:tblW w:w="9696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4"/>
        <w:gridCol w:w="773"/>
        <w:gridCol w:w="786"/>
        <w:gridCol w:w="798"/>
        <w:gridCol w:w="4595"/>
        <w:gridCol w:w="714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7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704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面试模块</w:t>
            </w:r>
          </w:p>
        </w:tc>
        <w:tc>
          <w:tcPr>
            <w:tcW w:w="1559" w:type="dxa"/>
            <w:gridSpan w:val="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面试形式</w:t>
            </w:r>
          </w:p>
        </w:tc>
        <w:tc>
          <w:tcPr>
            <w:tcW w:w="798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面试内容</w:t>
            </w:r>
          </w:p>
        </w:tc>
        <w:tc>
          <w:tcPr>
            <w:tcW w:w="4595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面试要求</w:t>
            </w:r>
          </w:p>
        </w:tc>
        <w:tc>
          <w:tcPr>
            <w:tcW w:w="714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面试时间</w:t>
            </w:r>
          </w:p>
        </w:tc>
        <w:tc>
          <w:tcPr>
            <w:tcW w:w="719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07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专业思想</w:t>
            </w:r>
          </w:p>
        </w:tc>
        <w:tc>
          <w:tcPr>
            <w:tcW w:w="1559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现场问答（单人）</w:t>
            </w:r>
          </w:p>
        </w:tc>
        <w:tc>
          <w:tcPr>
            <w:tcW w:w="7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职业认知题目2项</w:t>
            </w:r>
          </w:p>
        </w:tc>
        <w:tc>
          <w:tcPr>
            <w:tcW w:w="4595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考核对</w:t>
            </w:r>
            <w:r>
              <w:rPr>
                <w:rFonts w:ascii="仿宋" w:hAnsi="仿宋" w:eastAsia="仿宋"/>
                <w:sz w:val="24"/>
                <w:szCs w:val="24"/>
              </w:rPr>
              <w:t>公共服务业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、幼儿教育行业的职业意识，以及逻辑思维能力，心理素质等，从大方自然，能清楚表达自己的看法、观点正确，求学意识强等方面进行综合评价。</w:t>
            </w:r>
          </w:p>
        </w:tc>
        <w:tc>
          <w:tcPr>
            <w:tcW w:w="714" w:type="dxa"/>
            <w:vAlign w:val="center"/>
          </w:tcPr>
          <w:p>
            <w:pPr>
              <w:spacing w:line="38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2分</w:t>
            </w:r>
          </w:p>
          <w:p>
            <w:pPr>
              <w:spacing w:line="38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钟</w:t>
            </w:r>
          </w:p>
        </w:tc>
        <w:tc>
          <w:tcPr>
            <w:tcW w:w="719" w:type="dxa"/>
          </w:tcPr>
          <w:p>
            <w:pPr>
              <w:spacing w:line="38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7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4" w:type="dxa"/>
            <w:vMerge w:val="restart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</w:t>
            </w:r>
          </w:p>
        </w:tc>
        <w:tc>
          <w:tcPr>
            <w:tcW w:w="1559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现场测试（单人）</w:t>
            </w:r>
          </w:p>
        </w:tc>
        <w:tc>
          <w:tcPr>
            <w:tcW w:w="7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普通话水平测试</w:t>
            </w:r>
          </w:p>
        </w:tc>
        <w:tc>
          <w:tcPr>
            <w:tcW w:w="4595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从体态大方，精神饱满，着装得体，语音面貌良好，普通话流利，能规范朗读字词、短文，吐字清晰，即兴说话自然流畅等进行综合评分；朗读材料和说话题目选自四川省语委《普通话水平测试实用教程》。</w:t>
            </w:r>
          </w:p>
        </w:tc>
        <w:tc>
          <w:tcPr>
            <w:tcW w:w="714" w:type="dxa"/>
            <w:vAlign w:val="center"/>
          </w:tcPr>
          <w:p>
            <w:pPr>
              <w:spacing w:line="38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2分</w:t>
            </w:r>
          </w:p>
          <w:p>
            <w:pPr>
              <w:spacing w:line="38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钟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" w:type="dxa"/>
          </w:tcPr>
          <w:p>
            <w:pPr>
              <w:spacing w:line="38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07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04" w:type="dxa"/>
            <w:vMerge w:val="continue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现场展示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（三选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786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美术技能（集体）</w:t>
            </w:r>
          </w:p>
        </w:tc>
        <w:tc>
          <w:tcPr>
            <w:tcW w:w="7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简笔画</w:t>
            </w:r>
          </w:p>
        </w:tc>
        <w:tc>
          <w:tcPr>
            <w:tcW w:w="4595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简笔画：</w:t>
            </w:r>
            <w:r>
              <w:rPr>
                <w:rFonts w:ascii="仿宋" w:hAnsi="仿宋" w:eastAsia="仿宋"/>
                <w:sz w:val="24"/>
                <w:szCs w:val="24"/>
              </w:rPr>
              <w:t>单个物象，人物、动物、静物、植物每个种类各五个；自带绘画工具，若需要着色，自行准备水彩笔或彩铅，从卷面、构图、形象绘画语言、造型、线条等进行综合评分</w:t>
            </w:r>
          </w:p>
        </w:tc>
        <w:tc>
          <w:tcPr>
            <w:tcW w:w="71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20分钟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7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04" w:type="dxa"/>
            <w:vMerge w:val="continue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6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音乐技能（单人）</w:t>
            </w:r>
          </w:p>
        </w:tc>
        <w:tc>
          <w:tcPr>
            <w:tcW w:w="7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唱歌\乐器（二选一）</w:t>
            </w:r>
          </w:p>
        </w:tc>
        <w:tc>
          <w:tcPr>
            <w:tcW w:w="4595" w:type="dxa"/>
          </w:tcPr>
          <w:p>
            <w:pPr>
              <w:pStyle w:val="9"/>
              <w:spacing w:before="52" w:line="242" w:lineRule="auto"/>
              <w:ind w:left="13" w:right="3" w:firstLine="480"/>
              <w:rPr>
                <w:rFonts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cstheme="minorBidi"/>
                <w:kern w:val="2"/>
                <w:sz w:val="24"/>
                <w:szCs w:val="24"/>
                <w:lang w:val="en-US" w:bidi="ar-SA"/>
              </w:rPr>
              <w:t>唱歌\乐器(二选一）</w:t>
            </w:r>
          </w:p>
          <w:p>
            <w:pPr>
              <w:pStyle w:val="9"/>
              <w:spacing w:before="52" w:line="242" w:lineRule="auto"/>
              <w:ind w:left="13" w:right="3" w:firstLine="480"/>
              <w:rPr>
                <w:rFonts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cstheme="minorBidi"/>
                <w:kern w:val="2"/>
                <w:sz w:val="24"/>
                <w:szCs w:val="24"/>
                <w:lang w:val="en-US" w:bidi="ar-SA"/>
              </w:rPr>
              <w:t>唱歌：考生自选一首歌曲片段清唱，从歌曲演唱音准、节奏、咬字、吐字、音质、演唱技巧和音乐表现力等方面予以综合评分。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乐器：种类不限（除钢琴外需自备乐器） 从音准、节奏和音乐表现力等方面予以综合评分。</w:t>
            </w:r>
          </w:p>
        </w:tc>
        <w:tc>
          <w:tcPr>
            <w:tcW w:w="71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2分钟</w:t>
            </w:r>
          </w:p>
        </w:tc>
        <w:tc>
          <w:tcPr>
            <w:tcW w:w="719" w:type="dxa"/>
            <w:vMerge w:val="continue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07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704" w:type="dxa"/>
            <w:vMerge w:val="continue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6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舞蹈技能（单人）</w:t>
            </w:r>
          </w:p>
        </w:tc>
        <w:tc>
          <w:tcPr>
            <w:tcW w:w="7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成品舞蹈表演</w:t>
            </w:r>
          </w:p>
        </w:tc>
        <w:tc>
          <w:tcPr>
            <w:tcW w:w="4595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成品舞蹈表演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舞蹈种类不限，从舞蹈的动作、基本功舞蹈风格、流畅连贯性、完整性、表现力方面给予综合评分。（可自备伴奏音乐和舞蹈服装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71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2分钟</w:t>
            </w:r>
          </w:p>
        </w:tc>
        <w:tc>
          <w:tcPr>
            <w:tcW w:w="719" w:type="dxa"/>
            <w:vMerge w:val="continue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977" w:type="dxa"/>
            <w:gridSpan w:val="7"/>
          </w:tcPr>
          <w:p>
            <w:pPr>
              <w:spacing w:line="380" w:lineRule="exact"/>
              <w:ind w:firstLine="1080" w:firstLineChars="4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   计</w:t>
            </w:r>
          </w:p>
        </w:tc>
        <w:tc>
          <w:tcPr>
            <w:tcW w:w="719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200分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</w:rPr>
      </w:pPr>
    </w:p>
    <w:sectPr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2D"/>
    <w:rsid w:val="00004F8E"/>
    <w:rsid w:val="00013A7C"/>
    <w:rsid w:val="000217F4"/>
    <w:rsid w:val="00025A6E"/>
    <w:rsid w:val="0003054E"/>
    <w:rsid w:val="00030D1E"/>
    <w:rsid w:val="000647D0"/>
    <w:rsid w:val="000B0336"/>
    <w:rsid w:val="000E746D"/>
    <w:rsid w:val="00135EAC"/>
    <w:rsid w:val="002A5E13"/>
    <w:rsid w:val="002D551A"/>
    <w:rsid w:val="0035543B"/>
    <w:rsid w:val="00443ED0"/>
    <w:rsid w:val="004515E0"/>
    <w:rsid w:val="00497759"/>
    <w:rsid w:val="004B0AB9"/>
    <w:rsid w:val="004B657B"/>
    <w:rsid w:val="005245CF"/>
    <w:rsid w:val="00590E20"/>
    <w:rsid w:val="005B5E74"/>
    <w:rsid w:val="005C6338"/>
    <w:rsid w:val="005D32F2"/>
    <w:rsid w:val="005E5260"/>
    <w:rsid w:val="00685F07"/>
    <w:rsid w:val="006A5C9D"/>
    <w:rsid w:val="007C2AC7"/>
    <w:rsid w:val="007F34A8"/>
    <w:rsid w:val="00890451"/>
    <w:rsid w:val="00903E8B"/>
    <w:rsid w:val="0092796D"/>
    <w:rsid w:val="00976302"/>
    <w:rsid w:val="009A66D5"/>
    <w:rsid w:val="00A04C21"/>
    <w:rsid w:val="00AC5449"/>
    <w:rsid w:val="00B34FF5"/>
    <w:rsid w:val="00BC642D"/>
    <w:rsid w:val="00C16EAB"/>
    <w:rsid w:val="00C55EE3"/>
    <w:rsid w:val="00C77AEC"/>
    <w:rsid w:val="00C9474D"/>
    <w:rsid w:val="00CB78EA"/>
    <w:rsid w:val="00D34438"/>
    <w:rsid w:val="00D46954"/>
    <w:rsid w:val="00E0466E"/>
    <w:rsid w:val="00E4732D"/>
    <w:rsid w:val="00E528F2"/>
    <w:rsid w:val="00E5365E"/>
    <w:rsid w:val="00E74FB7"/>
    <w:rsid w:val="00EC615A"/>
    <w:rsid w:val="00F16EAC"/>
    <w:rsid w:val="00F251F5"/>
    <w:rsid w:val="00F26240"/>
    <w:rsid w:val="00F84043"/>
    <w:rsid w:val="00FC25B1"/>
    <w:rsid w:val="058D6934"/>
    <w:rsid w:val="109C4DE2"/>
    <w:rsid w:val="309569A1"/>
    <w:rsid w:val="31BA1048"/>
    <w:rsid w:val="339C5E12"/>
    <w:rsid w:val="3C6A1BA9"/>
    <w:rsid w:val="447F76EB"/>
    <w:rsid w:val="4D3D37A2"/>
    <w:rsid w:val="4EB602FA"/>
    <w:rsid w:val="51FC263C"/>
    <w:rsid w:val="683B5A64"/>
    <w:rsid w:val="68534EA4"/>
    <w:rsid w:val="7B75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141</Words>
  <Characters>805</Characters>
  <Lines>6</Lines>
  <Paragraphs>1</Paragraphs>
  <TotalTime>0</TotalTime>
  <ScaleCrop>false</ScaleCrop>
  <LinksUpToDate>false</LinksUpToDate>
  <CharactersWithSpaces>945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2021-01-13T06:43:00Z</dcterms:created>
  <dc:creator>admin</dc:creator>
  <cp:lastModifiedBy>风向北吹</cp:lastModifiedBy>
  <dcterms:modified xsi:type="dcterms:W3CDTF">2022-02-25T00:59:55Z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