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</w:rPr>
        <w:t>《国际贸易基础》考试大纲</w:t>
      </w:r>
    </w:p>
    <w:p/>
    <w:p>
      <w:pPr>
        <w:rPr>
          <w:rFonts w:hint="eastAsia"/>
        </w:rPr>
      </w:pPr>
    </w:p>
    <w:p>
      <w:pPr>
        <w:widowControl/>
        <w:shd w:val="clear" w:color="auto" w:fill="FFFFFF"/>
        <w:spacing w:line="400" w:lineRule="exact"/>
        <w:ind w:firstLine="482" w:firstLineChars="200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一、考试方法与考试时间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为满足准备报考我校普通专升本考生备考的需要，特制订《国际贸易基础》考试大纲。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考试采用闭卷笔试形式，试卷满分为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00分。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考试时间为90分钟。</w:t>
      </w:r>
    </w:p>
    <w:p>
      <w:pPr>
        <w:widowControl/>
        <w:shd w:val="clear" w:color="auto" w:fill="FFFFFF"/>
        <w:spacing w:line="400" w:lineRule="exact"/>
        <w:ind w:firstLine="482" w:firstLineChars="200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二、主要参考书目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1.</w:t>
      </w:r>
      <w:r>
        <w:rPr>
          <w:rFonts w:hint="eastAsia"/>
          <w:sz w:val="24"/>
        </w:rPr>
        <w:t>《国际贸易概论》，王发兴、王雪峰、余育新主编，辽宁大学出版社，2020，ISBN：978-7-5610-9766-3</w:t>
      </w:r>
    </w:p>
    <w:p/>
    <w:p>
      <w:pPr>
        <w:spacing w:line="300" w:lineRule="auto"/>
        <w:jc w:val="center"/>
        <w:rPr>
          <w:rFonts w:ascii="宋体" w:hAnsi="宋体" w:cs="宋体"/>
          <w:sz w:val="28"/>
        </w:rPr>
      </w:pPr>
      <w:r>
        <w:rPr>
          <w:rFonts w:hint="eastAsia" w:ascii="宋体" w:hAnsi="宋体" w:cs="宋体"/>
          <w:b/>
          <w:bCs/>
          <w:sz w:val="28"/>
        </w:rPr>
        <w:t>第一部分  考试说明</w:t>
      </w:r>
    </w:p>
    <w:p>
      <w:pPr>
        <w:spacing w:line="400" w:lineRule="exact"/>
        <w:ind w:firstLine="482" w:firstLineChars="200"/>
        <w:rPr>
          <w:rFonts w:ascii="宋体" w:hAnsi="宋体" w:cs="宋体"/>
          <w:b/>
          <w:bCs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4"/>
          <w:shd w:val="clear" w:color="auto" w:fill="FFFFFF"/>
        </w:rPr>
        <w:t>一、考试方法与考试时间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1、答卷方式：闭卷，笔试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2、题型：判断题、单项选择题、名称解释、简答题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3、总分：共1</w:t>
      </w:r>
      <w:r>
        <w:rPr>
          <w:rFonts w:ascii="宋体" w:hAnsi="宋体" w:cs="宋体"/>
          <w:color w:val="000000"/>
          <w:kern w:val="0"/>
          <w:sz w:val="24"/>
        </w:rPr>
        <w:t>00</w:t>
      </w:r>
      <w:r>
        <w:rPr>
          <w:rFonts w:hint="eastAsia" w:ascii="宋体" w:hAnsi="宋体" w:cs="宋体"/>
          <w:color w:val="000000"/>
          <w:kern w:val="0"/>
          <w:sz w:val="24"/>
        </w:rPr>
        <w:t>分</w:t>
      </w:r>
    </w:p>
    <w:p>
      <w:pPr>
        <w:widowControl/>
        <w:shd w:val="clear" w:color="auto" w:fill="FFFFFF"/>
        <w:spacing w:line="400" w:lineRule="exact"/>
        <w:jc w:val="left"/>
        <w:rPr>
          <w:rFonts w:ascii="仿宋" w:hAnsi="仿宋" w:eastAsia="仿宋" w:cs="宋体"/>
          <w:color w:val="000000"/>
          <w:kern w:val="0"/>
          <w:sz w:val="24"/>
        </w:rPr>
      </w:pPr>
    </w:p>
    <w:p>
      <w:pPr>
        <w:spacing w:line="300" w:lineRule="auto"/>
        <w:jc w:val="center"/>
        <w:rPr>
          <w:rFonts w:ascii="宋体" w:hAnsi="宋体" w:cs="宋体"/>
          <w:b/>
          <w:bCs/>
          <w:sz w:val="28"/>
        </w:rPr>
      </w:pPr>
      <w:r>
        <w:rPr>
          <w:rFonts w:hint="eastAsia" w:ascii="宋体" w:hAnsi="宋体" w:cs="宋体"/>
          <w:b/>
          <w:bCs/>
          <w:sz w:val="28"/>
        </w:rPr>
        <w:t>第二部分  考试范围、考试内容与题型</w:t>
      </w:r>
    </w:p>
    <w:p>
      <w:pPr>
        <w:spacing w:line="400" w:lineRule="exact"/>
        <w:jc w:val="center"/>
        <w:rPr>
          <w:rFonts w:ascii="宋体" w:hAnsi="宋体" w:cs="宋体"/>
          <w:b/>
          <w:bCs/>
          <w:sz w:val="24"/>
        </w:rPr>
      </w:pPr>
    </w:p>
    <w:p>
      <w:pPr>
        <w:pStyle w:val="5"/>
        <w:numPr>
          <w:ilvl w:val="0"/>
          <w:numId w:val="1"/>
        </w:numPr>
        <w:spacing w:line="400" w:lineRule="exact"/>
        <w:ind w:firstLineChars="0"/>
        <w:rPr>
          <w:rFonts w:ascii="宋体" w:hAnsi="宋体" w:cs="宋体"/>
          <w:b/>
          <w:bCs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4"/>
          <w:shd w:val="clear" w:color="auto" w:fill="FFFFFF"/>
        </w:rPr>
        <w:t>考试范围及考试内容</w:t>
      </w:r>
    </w:p>
    <w:p>
      <w:pPr>
        <w:spacing w:line="400" w:lineRule="exact"/>
        <w:ind w:left="482"/>
        <w:rPr>
          <w:rFonts w:ascii="宋体" w:hAnsi="宋体" w:cs="宋体"/>
          <w:b/>
          <w:bCs/>
          <w:color w:val="000000"/>
          <w:sz w:val="24"/>
          <w:shd w:val="clear" w:color="auto" w:fill="FFFFFF"/>
        </w:rPr>
      </w:pP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国际贸易导论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理解国际贸易的基本概念以及分类与作用。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考试内容</w:t>
      </w:r>
    </w:p>
    <w:p>
      <w:pPr>
        <w:widowControl/>
        <w:numPr>
          <w:ilvl w:val="0"/>
          <w:numId w:val="4"/>
        </w:numPr>
        <w:shd w:val="clear" w:color="auto" w:fill="FFFFFF"/>
        <w:spacing w:line="360" w:lineRule="auto"/>
        <w:ind w:firstLine="48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国际贸易（International</w:t>
      </w:r>
      <w:r>
        <w:rPr>
          <w:rFonts w:ascii="宋体" w:hAnsi="宋体" w:cs="宋体"/>
          <w:color w:val="000000"/>
          <w:kern w:val="0"/>
          <w:sz w:val="24"/>
        </w:rPr>
        <w:t xml:space="preserve"> T</w:t>
      </w:r>
      <w:r>
        <w:rPr>
          <w:rFonts w:hint="eastAsia" w:ascii="宋体" w:hAnsi="宋体" w:cs="宋体"/>
          <w:color w:val="000000"/>
          <w:kern w:val="0"/>
          <w:sz w:val="24"/>
        </w:rPr>
        <w:t>rade）的基本概念</w:t>
      </w:r>
    </w:p>
    <w:p>
      <w:pPr>
        <w:widowControl/>
        <w:numPr>
          <w:ilvl w:val="0"/>
          <w:numId w:val="4"/>
        </w:numPr>
        <w:shd w:val="clear" w:color="auto" w:fill="FFFFFF"/>
        <w:spacing w:line="360" w:lineRule="auto"/>
        <w:ind w:firstLine="48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国际贸易与对外贸易的区别</w:t>
      </w:r>
    </w:p>
    <w:p>
      <w:pPr>
        <w:widowControl/>
        <w:shd w:val="clear" w:color="auto" w:fill="FFFFFF"/>
        <w:spacing w:line="360" w:lineRule="auto"/>
        <w:ind w:left="63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3、国际贸易相关的基本概念</w:t>
      </w:r>
    </w:p>
    <w:p>
      <w:pPr>
        <w:widowControl/>
        <w:shd w:val="clear" w:color="auto" w:fill="FFFFFF"/>
        <w:spacing w:line="360" w:lineRule="auto"/>
        <w:ind w:left="63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</w:t>
      </w:r>
      <w:r>
        <w:rPr>
          <w:rFonts w:hint="eastAsia" w:ascii="宋体" w:hAnsi="宋体" w:cs="宋体"/>
          <w:color w:val="000000"/>
          <w:kern w:val="0"/>
          <w:sz w:val="24"/>
        </w:rPr>
        <w:t>、国际贸易的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分类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国际贸易的基础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熟悉国际分工、世界市场产生与发展的基本内容。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1.国际分工（International</w:t>
      </w:r>
      <w:r>
        <w:rPr>
          <w:rFonts w:ascii="宋体" w:hAnsi="宋体" w:cs="宋体"/>
          <w:color w:val="000000"/>
          <w:kern w:val="0"/>
          <w:sz w:val="24"/>
        </w:rPr>
        <w:t xml:space="preserve"> division </w:t>
      </w:r>
      <w:r>
        <w:rPr>
          <w:rFonts w:hint="eastAsia" w:ascii="宋体" w:hAnsi="宋体" w:cs="宋体"/>
          <w:color w:val="000000"/>
          <w:kern w:val="0"/>
          <w:sz w:val="24"/>
        </w:rPr>
        <w:t>of</w:t>
      </w:r>
      <w:r>
        <w:rPr>
          <w:rFonts w:ascii="宋体" w:hAnsi="宋体" w:cs="宋体"/>
          <w:color w:val="000000"/>
          <w:kern w:val="0"/>
          <w:sz w:val="24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</w:rPr>
        <w:t>labor）</w:t>
      </w:r>
      <w:r>
        <w:rPr>
          <w:rFonts w:hint="eastAsia" w:ascii="宋体" w:hAnsi="宋体" w:cs="宋体"/>
          <w:kern w:val="0"/>
          <w:sz w:val="24"/>
        </w:rPr>
        <w:t>的概念与</w:t>
      </w:r>
      <w:r>
        <w:rPr>
          <w:rFonts w:hint="eastAsia" w:ascii="宋体" w:hAnsi="宋体" w:cs="宋体"/>
          <w:kern w:val="0"/>
          <w:sz w:val="24"/>
          <w:lang w:val="en-US" w:eastAsia="zh-CN"/>
        </w:rPr>
        <w:t>基本形式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2.世界市场的含义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与内容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第三章 自由贸易理论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自由贸易理论的基本理论和代表人物。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1.斯密绝对</w:t>
      </w:r>
      <w:r>
        <w:rPr>
          <w:rFonts w:hint="eastAsia" w:ascii="宋体" w:hAnsi="宋体" w:cs="宋体"/>
          <w:color w:val="000000"/>
          <w:kern w:val="0"/>
          <w:sz w:val="24"/>
        </w:rPr>
        <w:t>优势理论的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核心思想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2.李嘉图</w:t>
      </w:r>
      <w:r>
        <w:rPr>
          <w:rFonts w:hint="eastAsia" w:ascii="宋体" w:hAnsi="宋体" w:cs="宋体"/>
          <w:color w:val="000000"/>
          <w:kern w:val="0"/>
          <w:sz w:val="24"/>
        </w:rPr>
        <w:t>比较优势理论的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核心思想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4"/>
        </w:rPr>
        <w:t>.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赫克歇尔-俄林要素禀赋理论的核心思想</w:t>
      </w:r>
    </w:p>
    <w:p>
      <w:pPr>
        <w:widowControl/>
        <w:shd w:val="clear" w:color="auto" w:fill="FFFFFF"/>
        <w:spacing w:line="360" w:lineRule="auto"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第四章 保护贸易理论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掌握重商主义理论、</w:t>
      </w:r>
      <w:r>
        <w:rPr>
          <w:rFonts w:hint="eastAsia" w:ascii="宋体" w:hAnsi="宋体" w:cs="宋体"/>
          <w:color w:val="000000"/>
          <w:kern w:val="0"/>
          <w:sz w:val="24"/>
        </w:rPr>
        <w:t>幼稚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产业</w:t>
      </w:r>
      <w:r>
        <w:rPr>
          <w:rFonts w:hint="eastAsia" w:ascii="宋体" w:hAnsi="宋体" w:cs="宋体"/>
          <w:color w:val="000000"/>
          <w:kern w:val="0"/>
          <w:sz w:val="24"/>
        </w:rPr>
        <w:t>保护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主义</w:t>
      </w:r>
      <w:r>
        <w:rPr>
          <w:rFonts w:hint="eastAsia" w:ascii="宋体" w:hAnsi="宋体" w:cs="宋体"/>
          <w:color w:val="000000"/>
          <w:kern w:val="0"/>
          <w:sz w:val="24"/>
        </w:rPr>
        <w:t>理论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及超贸易保护理论的</w:t>
      </w:r>
      <w:r>
        <w:rPr>
          <w:rFonts w:hint="eastAsia" w:ascii="宋体" w:hAnsi="宋体" w:cs="宋体"/>
          <w:color w:val="000000"/>
          <w:kern w:val="0"/>
          <w:sz w:val="24"/>
        </w:rPr>
        <w:t>代表人物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和内容</w:t>
      </w:r>
      <w:r>
        <w:rPr>
          <w:rFonts w:hint="eastAsia" w:ascii="宋体" w:hAnsi="宋体" w:cs="宋体"/>
          <w:color w:val="000000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1.重商主义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理论</w:t>
      </w:r>
      <w:r>
        <w:rPr>
          <w:rFonts w:hint="eastAsia" w:ascii="宋体" w:hAnsi="宋体" w:cs="宋体"/>
          <w:color w:val="000000"/>
          <w:kern w:val="0"/>
          <w:sz w:val="24"/>
        </w:rPr>
        <w:t>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核心思想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2.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李斯特</w:t>
      </w:r>
      <w:r>
        <w:rPr>
          <w:rFonts w:hint="eastAsia" w:ascii="宋体" w:hAnsi="宋体" w:cs="宋体"/>
          <w:color w:val="000000"/>
          <w:kern w:val="0"/>
          <w:sz w:val="24"/>
        </w:rPr>
        <w:t>幼稚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产业</w:t>
      </w:r>
      <w:r>
        <w:rPr>
          <w:rFonts w:hint="eastAsia" w:ascii="宋体" w:hAnsi="宋体" w:cs="宋体"/>
          <w:color w:val="000000"/>
          <w:kern w:val="0"/>
          <w:sz w:val="24"/>
        </w:rPr>
        <w:t>保护理论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的核心思想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3.凯恩斯超贸易保护理论的核心思想</w:t>
      </w:r>
    </w:p>
    <w:p>
      <w:pPr>
        <w:widowControl/>
        <w:shd w:val="clear" w:color="auto" w:fill="FFFFFF"/>
        <w:spacing w:line="360" w:lineRule="auto"/>
        <w:ind w:left="420" w:leftChars="200" w:firstLine="480"/>
        <w:jc w:val="left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第五章 国际服务贸易理论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掌握国际服务贸易理论的基本定义与形式、</w:t>
      </w:r>
      <w:r>
        <w:rPr>
          <w:rFonts w:hint="eastAsia" w:ascii="宋体" w:hAnsi="宋体" w:cs="宋体"/>
          <w:kern w:val="0"/>
          <w:sz w:val="24"/>
        </w:rPr>
        <w:t>GATS的产生与发展。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  <w:highlight w:val="yellow"/>
        </w:rPr>
      </w:pPr>
      <w:r>
        <w:rPr>
          <w:rFonts w:hint="eastAsia" w:ascii="宋体" w:hAnsi="宋体" w:cs="宋体"/>
          <w:color w:val="000000"/>
          <w:kern w:val="0"/>
          <w:sz w:val="24"/>
        </w:rPr>
        <w:t>1.</w:t>
      </w:r>
      <w:r>
        <w:rPr>
          <w:rFonts w:hint="eastAsia" w:ascii="宋体" w:hAnsi="宋体" w:cs="宋体"/>
          <w:kern w:val="0"/>
          <w:sz w:val="24"/>
        </w:rPr>
        <w:t>国际服务贸易</w:t>
      </w:r>
      <w:r>
        <w:rPr>
          <w:rFonts w:hint="eastAsia" w:ascii="宋体" w:hAnsi="宋体" w:cs="宋体"/>
          <w:kern w:val="0"/>
          <w:sz w:val="24"/>
          <w:lang w:val="en-US" w:eastAsia="zh-CN"/>
        </w:rPr>
        <w:t>的</w:t>
      </w:r>
      <w:r>
        <w:rPr>
          <w:rFonts w:hint="eastAsia" w:ascii="宋体" w:hAnsi="宋体" w:cs="宋体"/>
          <w:kern w:val="0"/>
          <w:sz w:val="24"/>
        </w:rPr>
        <w:t>四种模式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2.</w:t>
      </w:r>
      <w:r>
        <w:rPr>
          <w:rFonts w:hint="eastAsia" w:ascii="宋体" w:hAnsi="宋体" w:cs="宋体"/>
          <w:kern w:val="0"/>
          <w:sz w:val="24"/>
        </w:rPr>
        <w:t>商业存在发展的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动</w:t>
      </w:r>
      <w:r>
        <w:rPr>
          <w:rFonts w:hint="eastAsia" w:ascii="宋体" w:hAnsi="宋体" w:cs="宋体"/>
          <w:kern w:val="0"/>
          <w:sz w:val="24"/>
        </w:rPr>
        <w:t>因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3.服务贸易的国际收支统计（BOP）与外国附属机构（FATS）统计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第六章 贸易保护措施：关税壁垒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理解与掌握关税的概念和关税壁垒的有关类型。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1、关税的基本含义与特点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2、关税的类型</w:t>
      </w:r>
    </w:p>
    <w:p>
      <w:pPr>
        <w:pStyle w:val="5"/>
        <w:widowControl/>
        <w:shd w:val="clear" w:color="auto" w:fill="FFFFFF"/>
        <w:spacing w:line="360" w:lineRule="auto"/>
        <w:ind w:left="480" w:firstLine="0" w:firstLineChars="0"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pStyle w:val="5"/>
        <w:widowControl/>
        <w:shd w:val="clear" w:color="auto" w:fill="FFFFFF"/>
        <w:spacing w:line="360" w:lineRule="auto"/>
        <w:ind w:left="480" w:firstLine="0" w:firstLineChars="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第七章 贸易保护措施：非关税壁垒</w:t>
      </w:r>
    </w:p>
    <w:p>
      <w:pPr>
        <w:pStyle w:val="5"/>
        <w:widowControl/>
        <w:shd w:val="clear" w:color="auto" w:fill="FFFFFF"/>
        <w:spacing w:line="360" w:lineRule="auto"/>
        <w:ind w:left="480" w:firstLine="0" w:firstLineChars="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pStyle w:val="5"/>
        <w:widowControl/>
        <w:shd w:val="clear" w:color="auto" w:fill="FFFFFF"/>
        <w:spacing w:line="360" w:lineRule="auto"/>
        <w:ind w:left="480" w:firstLine="0" w:firstLineChars="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掌握</w:t>
      </w:r>
      <w:r>
        <w:rPr>
          <w:rFonts w:hint="eastAsia" w:ascii="宋体" w:hAnsi="宋体" w:cs="宋体"/>
          <w:color w:val="000000"/>
          <w:kern w:val="0"/>
          <w:sz w:val="24"/>
        </w:rPr>
        <w:t>非关税壁垒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的含义和特点</w:t>
      </w:r>
      <w:r>
        <w:rPr>
          <w:rFonts w:hint="eastAsia" w:ascii="宋体" w:hAnsi="宋体" w:cs="宋体"/>
          <w:color w:val="000000"/>
          <w:kern w:val="0"/>
          <w:sz w:val="24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掌握</w:t>
      </w:r>
      <w:r>
        <w:rPr>
          <w:rFonts w:hint="eastAsia" w:ascii="宋体" w:hAnsi="宋体" w:cs="宋体"/>
          <w:color w:val="000000"/>
          <w:kern w:val="0"/>
          <w:sz w:val="24"/>
        </w:rPr>
        <w:t>传统非关税壁垒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和</w:t>
      </w:r>
      <w:r>
        <w:rPr>
          <w:rFonts w:hint="eastAsia" w:ascii="宋体" w:hAnsi="宋体" w:cs="宋体"/>
          <w:color w:val="000000"/>
          <w:kern w:val="0"/>
          <w:sz w:val="24"/>
        </w:rPr>
        <w:t>新兴非关税壁垒。</w:t>
      </w:r>
    </w:p>
    <w:p>
      <w:pPr>
        <w:pStyle w:val="5"/>
        <w:widowControl/>
        <w:shd w:val="clear" w:color="auto" w:fill="FFFFFF"/>
        <w:spacing w:line="360" w:lineRule="auto"/>
        <w:ind w:left="480" w:firstLine="0" w:firstLineChars="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pStyle w:val="5"/>
        <w:widowControl/>
        <w:shd w:val="clear" w:color="auto" w:fill="FFFFFF"/>
        <w:spacing w:line="360" w:lineRule="auto"/>
        <w:ind w:left="480" w:firstLine="0" w:firstLineChars="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1.非关税壁垒的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含义与特点</w:t>
      </w:r>
      <w:r>
        <w:rPr>
          <w:rFonts w:hint="eastAsia" w:ascii="宋体" w:hAnsi="宋体" w:cs="宋体"/>
          <w:color w:val="000000"/>
          <w:kern w:val="0"/>
          <w:sz w:val="24"/>
        </w:rPr>
        <w:t>基本概念</w:t>
      </w:r>
    </w:p>
    <w:p>
      <w:pPr>
        <w:pStyle w:val="5"/>
        <w:widowControl/>
        <w:shd w:val="clear" w:color="auto" w:fill="FFFFFF"/>
        <w:spacing w:line="360" w:lineRule="auto"/>
        <w:ind w:left="480" w:firstLine="0" w:firstLineChars="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2.非关税壁垒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和</w:t>
      </w:r>
      <w:r>
        <w:rPr>
          <w:rFonts w:hint="eastAsia" w:ascii="宋体" w:hAnsi="宋体" w:cs="宋体"/>
          <w:color w:val="000000"/>
          <w:kern w:val="0"/>
          <w:sz w:val="24"/>
        </w:rPr>
        <w:t>新兴非关税壁垒的表现形式</w:t>
      </w:r>
    </w:p>
    <w:p>
      <w:pPr>
        <w:widowControl/>
        <w:shd w:val="clear" w:color="auto" w:fill="FFFFFF"/>
        <w:spacing w:line="360" w:lineRule="auto"/>
        <w:ind w:left="48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3.反倾销与反补贴</w:t>
      </w:r>
    </w:p>
    <w:p>
      <w:pPr>
        <w:pStyle w:val="5"/>
        <w:widowControl/>
        <w:shd w:val="clear" w:color="auto" w:fill="FFFFFF"/>
        <w:spacing w:line="360" w:lineRule="auto"/>
        <w:ind w:left="480" w:firstLine="0" w:firstLineChars="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4、技术性贸易壁垒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第八章</w:t>
      </w:r>
      <w:r>
        <w:rPr>
          <w:rFonts w:ascii="宋体" w:hAnsi="宋体" w:cs="宋体"/>
          <w:color w:val="000000"/>
          <w:kern w:val="0"/>
          <w:sz w:val="24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</w:rPr>
        <w:t>鼓励出口与出口管制措施（自学）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第九章 多边国际贸易体制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掌握世界贸易组织的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宗旨和原则</w:t>
      </w:r>
      <w:r>
        <w:rPr>
          <w:rFonts w:hint="eastAsia" w:ascii="宋体" w:hAnsi="宋体" w:cs="宋体"/>
          <w:color w:val="000000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widowControl/>
        <w:shd w:val="clear" w:color="auto" w:fill="FFFFFF"/>
        <w:spacing w:line="360" w:lineRule="auto"/>
        <w:ind w:left="420" w:leftChars="200" w:firstLine="240" w:firstLineChars="1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1.</w:t>
      </w:r>
      <w:r>
        <w:rPr>
          <w:rFonts w:hint="eastAsia" w:ascii="宋体" w:hAnsi="宋体" w:cs="宋体"/>
          <w:kern w:val="0"/>
          <w:sz w:val="24"/>
        </w:rPr>
        <w:t>最惠国待遇与国民待遇</w:t>
      </w:r>
    </w:p>
    <w:p>
      <w:pPr>
        <w:widowControl/>
        <w:shd w:val="clear" w:color="auto" w:fill="FFFFFF"/>
        <w:spacing w:line="360" w:lineRule="auto"/>
        <w:ind w:left="420" w:leftChars="200" w:firstLine="240" w:firstLineChars="1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2.</w:t>
      </w:r>
      <w:r>
        <w:rPr>
          <w:rFonts w:hint="eastAsia" w:ascii="宋体" w:hAnsi="宋体" w:cs="宋体"/>
          <w:color w:val="000000"/>
          <w:kern w:val="0"/>
          <w:sz w:val="24"/>
        </w:rPr>
        <w:t>世界贸易组织（W</w:t>
      </w:r>
      <w:r>
        <w:rPr>
          <w:rFonts w:ascii="宋体" w:hAnsi="宋体" w:cs="宋体"/>
          <w:color w:val="000000"/>
          <w:kern w:val="0"/>
          <w:sz w:val="24"/>
        </w:rPr>
        <w:t>TO</w:t>
      </w:r>
      <w:r>
        <w:rPr>
          <w:rFonts w:hint="eastAsia" w:ascii="宋体" w:hAnsi="宋体" w:cs="宋体"/>
          <w:color w:val="000000"/>
          <w:kern w:val="0"/>
          <w:sz w:val="24"/>
        </w:rPr>
        <w:t>）的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宗旨和原则</w:t>
      </w:r>
    </w:p>
    <w:p>
      <w:pPr>
        <w:widowControl/>
        <w:shd w:val="clear" w:color="auto" w:fill="FFFFFF"/>
        <w:spacing w:line="360" w:lineRule="auto"/>
        <w:ind w:left="420" w:leftChars="200" w:firstLine="240" w:firstLineChars="100"/>
        <w:jc w:val="left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3.</w:t>
      </w:r>
      <w:r>
        <w:rPr>
          <w:rFonts w:hint="eastAsia" w:ascii="宋体" w:hAnsi="宋体" w:cs="宋体"/>
          <w:kern w:val="0"/>
          <w:sz w:val="24"/>
        </w:rPr>
        <w:t>多哈回合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谈判</w:t>
      </w:r>
    </w:p>
    <w:p>
      <w:pPr>
        <w:widowControl/>
        <w:shd w:val="clear" w:color="auto" w:fill="FFFFFF"/>
        <w:spacing w:line="400" w:lineRule="exact"/>
        <w:ind w:firstLine="720" w:firstLineChars="300"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第十章 国际资本流动与跨国公司（自学）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第十一章 区域经济一体化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掌握</w:t>
      </w:r>
      <w:r>
        <w:rPr>
          <w:rFonts w:hint="eastAsia" w:ascii="宋体" w:hAnsi="宋体" w:cs="宋体"/>
          <w:color w:val="000000"/>
          <w:kern w:val="0"/>
          <w:sz w:val="24"/>
        </w:rPr>
        <w:t>区域经济一体化的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相关概念</w:t>
      </w:r>
      <w:r>
        <w:rPr>
          <w:rFonts w:hint="eastAsia" w:ascii="宋体" w:hAnsi="宋体" w:cs="宋体"/>
          <w:color w:val="000000"/>
          <w:kern w:val="0"/>
          <w:sz w:val="24"/>
        </w:rPr>
        <w:t>及理论基础。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1.区域经济一体化（Regional Economic Integration）的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类型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2.关税同盟理论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3.《区域全面经济伙伴关系协定》（Regional Comprehensive Economic Partnership，RCEP）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第十二章 网络环境下的国际贸易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掌握电子商务与国际贸易之间的应用发展。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1.</w:t>
      </w:r>
      <w:r>
        <w:rPr>
          <w:rFonts w:hint="eastAsia" w:ascii="宋体" w:hAnsi="宋体" w:cs="宋体"/>
          <w:kern w:val="0"/>
          <w:sz w:val="24"/>
        </w:rPr>
        <w:t>跨境</w:t>
      </w:r>
      <w:r>
        <w:rPr>
          <w:rFonts w:hint="eastAsia" w:ascii="宋体" w:hAnsi="宋体" w:cs="宋体"/>
          <w:color w:val="000000"/>
          <w:kern w:val="0"/>
          <w:sz w:val="24"/>
        </w:rPr>
        <w:t>电子商务的基本概念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2.</w:t>
      </w:r>
      <w:r>
        <w:rPr>
          <w:rFonts w:hint="eastAsia" w:ascii="宋体" w:hAnsi="宋体" w:cs="宋体"/>
          <w:kern w:val="0"/>
          <w:sz w:val="24"/>
        </w:rPr>
        <w:t>跨境</w:t>
      </w:r>
      <w:r>
        <w:rPr>
          <w:rFonts w:hint="eastAsia" w:ascii="宋体" w:hAnsi="宋体" w:cs="宋体"/>
          <w:color w:val="000000"/>
          <w:kern w:val="0"/>
          <w:sz w:val="24"/>
        </w:rPr>
        <w:t>电子商务的基本</w:t>
      </w:r>
      <w:r>
        <w:rPr>
          <w:rFonts w:hint="eastAsia" w:ascii="宋体" w:hAnsi="宋体" w:cs="宋体"/>
          <w:kern w:val="0"/>
          <w:sz w:val="24"/>
        </w:rPr>
        <w:t>平台</w:t>
      </w:r>
    </w:p>
    <w:p>
      <w:pPr>
        <w:widowControl/>
        <w:shd w:val="clear" w:color="auto" w:fill="FFFFFF"/>
        <w:spacing w:line="400" w:lineRule="exact"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第十三章 中国对外贸易 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中华人民共和国对外贸易法及其范围。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（二）考试内容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1.</w:t>
      </w:r>
      <w:r>
        <w:rPr>
          <w:rFonts w:hint="eastAsia" w:ascii="宋体" w:hAnsi="宋体" w:cs="宋体"/>
          <w:kern w:val="0"/>
          <w:sz w:val="24"/>
        </w:rPr>
        <w:t>自由贸易试验区的概念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2.</w:t>
      </w:r>
      <w:r>
        <w:rPr>
          <w:rFonts w:hint="eastAsia" w:ascii="宋体" w:hAnsi="宋体" w:cs="宋体"/>
          <w:kern w:val="0"/>
          <w:sz w:val="24"/>
        </w:rPr>
        <w:t>一带一路倡议的基本内容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spacing w:line="300" w:lineRule="auto"/>
        <w:ind w:firstLine="562" w:firstLineChars="200"/>
        <w:rPr>
          <w:rFonts w:ascii="宋体" w:hAnsi="宋体" w:cs="宋体"/>
          <w:b/>
          <w:bCs/>
          <w:sz w:val="28"/>
        </w:rPr>
      </w:pPr>
      <w:r>
        <w:rPr>
          <w:rFonts w:hint="eastAsia" w:ascii="宋体" w:hAnsi="宋体" w:cs="宋体"/>
          <w:b/>
          <w:bCs/>
          <w:sz w:val="28"/>
        </w:rPr>
        <w:t xml:space="preserve">二、试卷题型 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1、判断题  </w:t>
      </w:r>
      <w:r>
        <w:rPr>
          <w:rFonts w:hint="eastAsia" w:ascii="宋体" w:hAnsi="宋体" w:cs="宋体"/>
          <w:sz w:val="24"/>
        </w:rPr>
        <w:t>（每题</w:t>
      </w: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分，共</w:t>
      </w: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0分）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2、单选题  （每题 </w:t>
      </w: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分，共</w:t>
      </w: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0分）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3、名词解释（每题 </w:t>
      </w:r>
      <w:r>
        <w:rPr>
          <w:rFonts w:ascii="宋体" w:hAnsi="宋体" w:cs="宋体"/>
          <w:sz w:val="24"/>
        </w:rPr>
        <w:t>5</w:t>
      </w:r>
      <w:r>
        <w:rPr>
          <w:rFonts w:hint="eastAsia" w:ascii="宋体" w:hAnsi="宋体" w:cs="宋体"/>
          <w:sz w:val="24"/>
        </w:rPr>
        <w:t>分，共</w:t>
      </w:r>
      <w:r>
        <w:rPr>
          <w:rFonts w:ascii="宋体" w:hAnsi="宋体" w:cs="宋体"/>
          <w:sz w:val="24"/>
        </w:rPr>
        <w:t>3</w:t>
      </w:r>
      <w:r>
        <w:rPr>
          <w:rFonts w:hint="eastAsia" w:ascii="宋体" w:hAnsi="宋体" w:cs="宋体"/>
          <w:sz w:val="24"/>
        </w:rPr>
        <w:t>0分）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4、简答题  </w:t>
      </w:r>
      <w:r>
        <w:rPr>
          <w:rFonts w:hint="eastAsia" w:ascii="宋体" w:hAnsi="宋体" w:cs="宋体"/>
          <w:sz w:val="24"/>
        </w:rPr>
        <w:t>（每题 10分，共30分）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sz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B13952"/>
    <w:multiLevelType w:val="singleLevel"/>
    <w:tmpl w:val="C7B1395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1CF6AEA"/>
    <w:multiLevelType w:val="multilevel"/>
    <w:tmpl w:val="41CF6AEA"/>
    <w:lvl w:ilvl="0" w:tentative="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2">
    <w:nsid w:val="62A6ED84"/>
    <w:multiLevelType w:val="singleLevel"/>
    <w:tmpl w:val="62A6ED84"/>
    <w:lvl w:ilvl="0" w:tentative="0">
      <w:start w:val="1"/>
      <w:numFmt w:val="decimal"/>
      <w:suff w:val="nothing"/>
      <w:lvlText w:val="%1、"/>
      <w:lvlJc w:val="left"/>
      <w:pPr>
        <w:ind w:left="150"/>
      </w:pPr>
    </w:lvl>
  </w:abstractNum>
  <w:abstractNum w:abstractNumId="3">
    <w:nsid w:val="6685DC33"/>
    <w:multiLevelType w:val="singleLevel"/>
    <w:tmpl w:val="6685DC33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A52E32"/>
    <w:rsid w:val="2B803518"/>
    <w:rsid w:val="304F6EBF"/>
    <w:rsid w:val="62E612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  <w:style w:type="paragraph" w:customStyle="1" w:styleId="5">
    <w:name w:val="列表段落1"/>
    <w:basedOn w:val="1"/>
    <w:qFormat/>
    <w:uiPriority w:val="99"/>
    <w:pPr>
      <w:ind w:firstLine="420" w:firstLineChars="200"/>
    </w:p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1254</Words>
  <Characters>1424</Characters>
  <Lines>10</Lines>
  <Paragraphs>2</Paragraphs>
  <TotalTime>12</TotalTime>
  <ScaleCrop>false</ScaleCrop>
  <LinksUpToDate>false</LinksUpToDate>
  <CharactersWithSpaces>1459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2021-04-26T18:17:00Z</dcterms:created>
  <dc:creator>86158</dc:creator>
  <cp:lastModifiedBy>Administrator</cp:lastModifiedBy>
  <dcterms:modified xsi:type="dcterms:W3CDTF">2022-03-28T09:53:38Z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F946E7FF84E94D70BBAE933A880D2717</vt:lpwstr>
  </property>
</Properties>
</file>