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70" w:rsidRDefault="00527F06">
      <w:pPr>
        <w:jc w:val="center"/>
        <w:rPr>
          <w:rFonts w:ascii="Segoe UI" w:eastAsia="宋体" w:hAnsi="Segoe UI" w:cs="Segoe UI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333333"/>
          <w:sz w:val="32"/>
          <w:szCs w:val="32"/>
          <w:shd w:val="clear" w:color="auto" w:fill="FFFFFF"/>
        </w:rPr>
        <w:t>2022</w:t>
      </w:r>
      <w:r>
        <w:rPr>
          <w:rFonts w:ascii="Segoe UI" w:eastAsia="Segoe UI" w:hAnsi="Segoe UI" w:cs="Segoe UI"/>
          <w:b/>
          <w:bCs/>
          <w:color w:val="333333"/>
          <w:sz w:val="32"/>
          <w:szCs w:val="32"/>
          <w:shd w:val="clear" w:color="auto" w:fill="FFFFFF"/>
        </w:rPr>
        <w:t>年单</w:t>
      </w:r>
      <w:proofErr w:type="gramStart"/>
      <w:r>
        <w:rPr>
          <w:rFonts w:ascii="Segoe UI" w:eastAsia="Segoe UI" w:hAnsi="Segoe UI" w:cs="Segoe UI"/>
          <w:b/>
          <w:bCs/>
          <w:color w:val="333333"/>
          <w:sz w:val="32"/>
          <w:szCs w:val="32"/>
          <w:shd w:val="clear" w:color="auto" w:fill="FFFFFF"/>
        </w:rPr>
        <w:t>招职业</w:t>
      </w:r>
      <w:proofErr w:type="gramEnd"/>
      <w:r>
        <w:rPr>
          <w:rFonts w:ascii="Segoe UI" w:eastAsia="宋体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技能</w:t>
      </w:r>
      <w:r>
        <w:rPr>
          <w:rFonts w:ascii="Segoe UI" w:eastAsia="Segoe UI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测试</w:t>
      </w:r>
      <w:r>
        <w:rPr>
          <w:rFonts w:ascii="Segoe UI" w:eastAsia="Segoe UI" w:hAnsi="Segoe UI" w:cs="Segoe UI"/>
          <w:b/>
          <w:bCs/>
          <w:color w:val="333333"/>
          <w:sz w:val="32"/>
          <w:szCs w:val="32"/>
          <w:shd w:val="clear" w:color="auto" w:fill="FFFFFF"/>
        </w:rPr>
        <w:t>考试大纲</w:t>
      </w:r>
      <w:r>
        <w:rPr>
          <w:rFonts w:ascii="Segoe UI" w:eastAsia="宋体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（</w:t>
      </w:r>
      <w:r>
        <w:rPr>
          <w:rFonts w:ascii="Segoe UI" w:eastAsia="宋体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B</w:t>
      </w:r>
      <w:r>
        <w:rPr>
          <w:rFonts w:ascii="Segoe UI" w:eastAsia="宋体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ascii="Segoe UI" w:eastAsia="宋体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C</w:t>
      </w:r>
      <w:r>
        <w:rPr>
          <w:rFonts w:ascii="Segoe UI" w:eastAsia="宋体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类考生</w:t>
      </w:r>
      <w:r>
        <w:rPr>
          <w:rFonts w:ascii="Segoe UI" w:eastAsia="宋体" w:hAnsi="Segoe UI" w:cs="Segoe UI" w:hint="eastAsia"/>
          <w:b/>
          <w:bCs/>
          <w:color w:val="333333"/>
          <w:sz w:val="32"/>
          <w:szCs w:val="32"/>
          <w:shd w:val="clear" w:color="auto" w:fill="FFFFFF"/>
        </w:rPr>
        <w:t>）</w:t>
      </w:r>
    </w:p>
    <w:p w:rsidR="00142470" w:rsidRDefault="00142470">
      <w:pPr>
        <w:jc w:val="center"/>
        <w:rPr>
          <w:rFonts w:ascii="Segoe UI" w:eastAsia="宋体" w:hAnsi="Segoe UI" w:cs="Segoe UI"/>
          <w:color w:val="333333"/>
          <w:sz w:val="28"/>
          <w:szCs w:val="28"/>
          <w:shd w:val="clear" w:color="auto" w:fill="FFFFFF"/>
        </w:rPr>
      </w:pPr>
    </w:p>
    <w:p w:rsidR="00142470" w:rsidRDefault="00527F06">
      <w:pPr>
        <w:spacing w:line="400" w:lineRule="exact"/>
        <w:ind w:firstLine="600"/>
        <w:rPr>
          <w:rFonts w:ascii="Times New Roman" w:eastAsia="Times New Roman" w:hAnsi="Times New Roman"/>
          <w:b/>
          <w:bCs/>
          <w:sz w:val="24"/>
          <w:lang w:val="zh-CN"/>
        </w:rPr>
      </w:pPr>
      <w:r>
        <w:rPr>
          <w:rFonts w:ascii="Times New Roman" w:eastAsia="宋体" w:hAnsi="Times New Roman" w:hint="eastAsia"/>
          <w:b/>
          <w:bCs/>
          <w:sz w:val="24"/>
        </w:rPr>
        <w:t>一、</w:t>
      </w:r>
      <w:r>
        <w:rPr>
          <w:rFonts w:ascii="Times New Roman" w:eastAsia="Times New Roman" w:hAnsi="Times New Roman"/>
          <w:b/>
          <w:bCs/>
          <w:sz w:val="24"/>
          <w:lang w:val="zh-CN"/>
        </w:rPr>
        <w:t>适用对象</w:t>
      </w:r>
    </w:p>
    <w:p w:rsidR="00142470" w:rsidRDefault="00527F06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本大纲适用于报考湖南</w:t>
      </w:r>
      <w:r>
        <w:rPr>
          <w:rFonts w:ascii="Times New Roman" w:eastAsia="宋体" w:hAnsi="Times New Roman" w:hint="eastAsia"/>
          <w:sz w:val="24"/>
        </w:rPr>
        <w:t>生物机</w:t>
      </w:r>
      <w:r>
        <w:rPr>
          <w:rFonts w:ascii="Times New Roman" w:eastAsia="Times New Roman" w:hAnsi="Times New Roman" w:hint="eastAsia"/>
          <w:sz w:val="24"/>
        </w:rPr>
        <w:t>电</w:t>
      </w:r>
      <w:r>
        <w:rPr>
          <w:rFonts w:ascii="Times New Roman" w:eastAsia="Times New Roman" w:hAnsi="Times New Roman"/>
          <w:sz w:val="24"/>
          <w:lang w:val="zh-CN"/>
        </w:rPr>
        <w:t>职业技术学院的</w:t>
      </w:r>
      <w:r>
        <w:rPr>
          <w:rFonts w:ascii="Times New Roman" w:eastAsia="宋体" w:hAnsi="Times New Roman" w:hint="eastAsia"/>
          <w:sz w:val="24"/>
        </w:rPr>
        <w:t>B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hint="eastAsia"/>
          <w:sz w:val="24"/>
        </w:rPr>
        <w:t>C</w:t>
      </w:r>
      <w:r>
        <w:rPr>
          <w:rFonts w:ascii="Times New Roman" w:eastAsia="宋体" w:hAnsi="Times New Roman" w:hint="eastAsia"/>
          <w:sz w:val="24"/>
        </w:rPr>
        <w:t>类考生</w:t>
      </w:r>
      <w:r>
        <w:rPr>
          <w:rFonts w:ascii="Times New Roman" w:eastAsia="Times New Roman" w:hAnsi="Times New Roman"/>
          <w:sz w:val="24"/>
          <w:lang w:val="zh-CN"/>
        </w:rPr>
        <w:t>。</w:t>
      </w:r>
    </w:p>
    <w:p w:rsidR="00142470" w:rsidRDefault="00142470">
      <w:pPr>
        <w:spacing w:line="400" w:lineRule="exact"/>
        <w:ind w:firstLine="600"/>
        <w:rPr>
          <w:rFonts w:ascii="Times New Roman" w:eastAsia="Times New Roman" w:hAnsi="Times New Roman"/>
          <w:sz w:val="24"/>
          <w:lang w:val="zh-CN"/>
        </w:rPr>
      </w:pPr>
    </w:p>
    <w:p w:rsidR="00142470" w:rsidRDefault="00527F06">
      <w:pPr>
        <w:spacing w:line="400" w:lineRule="exact"/>
        <w:ind w:firstLine="600"/>
        <w:rPr>
          <w:rFonts w:ascii="Times New Roman" w:eastAsia="Times New Roman" w:hAnsi="Times New Roman"/>
          <w:b/>
          <w:bCs/>
          <w:sz w:val="24"/>
          <w:lang w:val="zh-CN"/>
        </w:rPr>
      </w:pPr>
      <w:r>
        <w:rPr>
          <w:rFonts w:ascii="Times New Roman" w:eastAsia="宋体" w:hAnsi="Times New Roman" w:hint="eastAsia"/>
          <w:b/>
          <w:bCs/>
          <w:sz w:val="24"/>
        </w:rPr>
        <w:t>二、考试</w:t>
      </w:r>
      <w:r>
        <w:rPr>
          <w:rFonts w:ascii="Times New Roman" w:eastAsia="Times New Roman" w:hAnsi="Times New Roman"/>
          <w:b/>
          <w:bCs/>
          <w:sz w:val="24"/>
          <w:lang w:val="zh-CN"/>
        </w:rPr>
        <w:t>形式与试卷结构</w:t>
      </w:r>
    </w:p>
    <w:p w:rsidR="00142470" w:rsidRDefault="00527F06">
      <w:pPr>
        <w:spacing w:line="400" w:lineRule="exact"/>
        <w:ind w:firstLine="600"/>
        <w:rPr>
          <w:rFonts w:ascii="Times New Roman" w:eastAsia="Times New Roman" w:hAnsi="Times New Roman"/>
          <w:sz w:val="24"/>
          <w:lang w:val="zh-CN"/>
        </w:rPr>
      </w:pPr>
      <w:r>
        <w:rPr>
          <w:rFonts w:ascii="Times New Roman" w:eastAsia="Times New Roman" w:hAnsi="Times New Roman"/>
          <w:sz w:val="24"/>
          <w:lang w:val="zh-CN"/>
        </w:rPr>
        <w:t>考试形式：笔试、闭卷</w:t>
      </w:r>
      <w:r>
        <w:rPr>
          <w:rFonts w:ascii="Times New Roman" w:eastAsia="Times New Roman" w:hAnsi="Times New Roman" w:hint="eastAsia"/>
          <w:sz w:val="24"/>
          <w:lang w:val="zh-CN"/>
        </w:rPr>
        <w:t>；</w:t>
      </w:r>
      <w:r>
        <w:rPr>
          <w:rFonts w:ascii="Times New Roman" w:eastAsia="Times New Roman" w:hAnsi="Times New Roman"/>
          <w:sz w:val="24"/>
          <w:lang w:val="zh-CN"/>
        </w:rPr>
        <w:t>考试时间：</w:t>
      </w:r>
      <w:r>
        <w:rPr>
          <w:rFonts w:ascii="Times New Roman" w:eastAsia="宋体" w:hAnsi="Times New Roman" w:hint="eastAsia"/>
          <w:sz w:val="24"/>
        </w:rPr>
        <w:t>60</w:t>
      </w:r>
      <w:r>
        <w:rPr>
          <w:rFonts w:ascii="Times New Roman" w:eastAsia="Times New Roman" w:hAnsi="Times New Roman"/>
          <w:sz w:val="24"/>
          <w:lang w:val="zh-CN"/>
        </w:rPr>
        <w:t>分钟</w:t>
      </w:r>
      <w:r>
        <w:rPr>
          <w:rFonts w:ascii="Times New Roman" w:eastAsia="Times New Roman" w:hAnsi="Times New Roman" w:hint="eastAsia"/>
          <w:sz w:val="24"/>
          <w:lang w:val="zh-CN"/>
        </w:rPr>
        <w:t>。</w:t>
      </w:r>
    </w:p>
    <w:p w:rsidR="00142470" w:rsidRDefault="00527F06">
      <w:pPr>
        <w:spacing w:line="400" w:lineRule="exact"/>
        <w:ind w:firstLine="600"/>
        <w:rPr>
          <w:rFonts w:ascii="Times New Roman" w:eastAsia="宋体" w:hAnsi="Times New Roman"/>
          <w:sz w:val="24"/>
        </w:rPr>
      </w:pPr>
      <w:r>
        <w:rPr>
          <w:rFonts w:ascii="Times New Roman" w:eastAsia="Times New Roman" w:hAnsi="Times New Roman"/>
          <w:sz w:val="24"/>
          <w:lang w:val="zh-CN"/>
        </w:rPr>
        <w:t>试卷总体结构：试卷分为</w:t>
      </w:r>
      <w:r>
        <w:rPr>
          <w:rFonts w:ascii="Times New Roman" w:eastAsia="宋体" w:hAnsi="Times New Roman" w:hint="eastAsia"/>
          <w:sz w:val="24"/>
        </w:rPr>
        <w:t>职业素养和专业基本技能两</w:t>
      </w:r>
      <w:r>
        <w:rPr>
          <w:rFonts w:ascii="Times New Roman" w:eastAsia="Times New Roman" w:hAnsi="Times New Roman"/>
          <w:sz w:val="24"/>
          <w:lang w:val="zh-CN"/>
        </w:rPr>
        <w:t>部分，</w:t>
      </w:r>
      <w:r>
        <w:rPr>
          <w:rFonts w:ascii="Times New Roman" w:eastAsia="宋体" w:hAnsi="Times New Roman" w:hint="eastAsia"/>
          <w:sz w:val="24"/>
        </w:rPr>
        <w:t>分数占比分别为</w:t>
      </w:r>
      <w:r>
        <w:rPr>
          <w:rFonts w:ascii="Times New Roman" w:eastAsia="宋体" w:hAnsi="Times New Roman" w:hint="eastAsia"/>
          <w:sz w:val="24"/>
        </w:rPr>
        <w:t>70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hint="eastAsia"/>
          <w:sz w:val="24"/>
        </w:rPr>
        <w:t>30</w:t>
      </w:r>
      <w:r>
        <w:rPr>
          <w:rFonts w:ascii="Times New Roman" w:eastAsia="宋体" w:hAnsi="Times New Roman" w:hint="eastAsia"/>
          <w:sz w:val="24"/>
        </w:rPr>
        <w:t>分。</w:t>
      </w:r>
    </w:p>
    <w:p w:rsidR="00142470" w:rsidRDefault="00527F06">
      <w:pPr>
        <w:spacing w:line="400" w:lineRule="exact"/>
        <w:ind w:firstLine="600"/>
        <w:rPr>
          <w:rFonts w:ascii="Times New Roman" w:eastAsia="Times New Roman" w:hAnsi="Times New Roman"/>
          <w:b/>
          <w:bCs/>
          <w:sz w:val="24"/>
          <w:lang w:val="zh-CN"/>
        </w:rPr>
      </w:pPr>
      <w:r>
        <w:rPr>
          <w:rFonts w:ascii="Times New Roman" w:eastAsia="宋体" w:hAnsi="Times New Roman" w:hint="eastAsia"/>
          <w:b/>
          <w:bCs/>
          <w:sz w:val="24"/>
        </w:rPr>
        <w:t>三、</w:t>
      </w:r>
      <w:r>
        <w:rPr>
          <w:rFonts w:ascii="Times New Roman" w:eastAsia="Times New Roman" w:hAnsi="Times New Roman"/>
          <w:b/>
          <w:bCs/>
          <w:sz w:val="24"/>
          <w:lang w:val="zh-CN"/>
        </w:rPr>
        <w:t>考试内容</w:t>
      </w:r>
    </w:p>
    <w:p w:rsidR="00142470" w:rsidRDefault="00527F06">
      <w:pPr>
        <w:spacing w:line="360" w:lineRule="auto"/>
        <w:ind w:firstLine="600"/>
        <w:rPr>
          <w:rFonts w:ascii="Times New Roman" w:eastAsia="Times New Roman" w:hAnsi="Times New Roman"/>
          <w:b/>
          <w:bCs/>
          <w:sz w:val="24"/>
          <w:lang w:val="zh-CN"/>
        </w:rPr>
      </w:pPr>
      <w:r>
        <w:rPr>
          <w:rFonts w:ascii="Times New Roman" w:eastAsia="Times New Roman" w:hAnsi="Times New Roman" w:hint="eastAsia"/>
          <w:b/>
          <w:bCs/>
          <w:sz w:val="24"/>
          <w:lang w:val="zh-CN"/>
        </w:rPr>
        <w:t>（</w:t>
      </w:r>
      <w:r>
        <w:rPr>
          <w:rFonts w:ascii="Times New Roman" w:eastAsia="宋体" w:hAnsi="Times New Roman" w:hint="eastAsia"/>
          <w:b/>
          <w:bCs/>
          <w:sz w:val="24"/>
        </w:rPr>
        <w:t>一</w:t>
      </w:r>
      <w:r>
        <w:rPr>
          <w:rFonts w:ascii="Times New Roman" w:eastAsia="Times New Roman" w:hAnsi="Times New Roman" w:hint="eastAsia"/>
          <w:b/>
          <w:bCs/>
          <w:sz w:val="24"/>
          <w:lang w:val="zh-CN"/>
        </w:rPr>
        <w:t>）</w:t>
      </w:r>
      <w:r>
        <w:rPr>
          <w:rFonts w:ascii="Times New Roman" w:eastAsia="宋体" w:hAnsi="Times New Roman" w:hint="eastAsia"/>
          <w:b/>
          <w:bCs/>
          <w:sz w:val="24"/>
        </w:rPr>
        <w:t>职业素养</w:t>
      </w:r>
      <w:r>
        <w:rPr>
          <w:rFonts w:ascii="Times New Roman" w:eastAsia="Times New Roman" w:hAnsi="Times New Roman"/>
          <w:b/>
          <w:bCs/>
          <w:sz w:val="24"/>
          <w:lang w:val="zh-CN"/>
        </w:rPr>
        <w:t>测试</w:t>
      </w:r>
      <w:r>
        <w:rPr>
          <w:rFonts w:ascii="Times New Roman" w:eastAsia="Times New Roman" w:hAnsi="Times New Roman" w:hint="eastAsia"/>
          <w:b/>
          <w:bCs/>
          <w:sz w:val="24"/>
          <w:lang w:val="zh-CN"/>
        </w:rPr>
        <w:t>（</w:t>
      </w:r>
      <w:r>
        <w:rPr>
          <w:rFonts w:ascii="Times New Roman" w:eastAsia="宋体" w:hAnsi="Times New Roman" w:hint="eastAsia"/>
          <w:b/>
          <w:bCs/>
          <w:sz w:val="24"/>
        </w:rPr>
        <w:t>70</w:t>
      </w:r>
      <w:r>
        <w:rPr>
          <w:rFonts w:ascii="Times New Roman" w:eastAsia="宋体" w:hAnsi="Times New Roman" w:hint="eastAsia"/>
          <w:b/>
          <w:bCs/>
          <w:sz w:val="24"/>
        </w:rPr>
        <w:t>分</w:t>
      </w:r>
      <w:r>
        <w:rPr>
          <w:rFonts w:ascii="Times New Roman" w:eastAsia="Times New Roman" w:hAnsi="Times New Roman" w:hint="eastAsia"/>
          <w:b/>
          <w:bCs/>
          <w:sz w:val="24"/>
          <w:lang w:val="zh-CN"/>
        </w:rPr>
        <w:t>）</w:t>
      </w:r>
    </w:p>
    <w:p w:rsidR="00142470" w:rsidRDefault="00527F0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lang w:val="zh-CN"/>
        </w:rPr>
      </w:pPr>
      <w:r>
        <w:rPr>
          <w:rFonts w:ascii="Times New Roman" w:eastAsia="宋体" w:hAnsi="Times New Roman" w:hint="eastAsia"/>
          <w:sz w:val="24"/>
        </w:rPr>
        <w:t>主要包括思想政治、职业道德、人际交往、</w:t>
      </w:r>
      <w:r>
        <w:rPr>
          <w:rFonts w:ascii="Times New Roman" w:eastAsia="宋体" w:hAnsi="Times New Roman"/>
          <w:sz w:val="24"/>
          <w:lang w:val="zh-CN"/>
        </w:rPr>
        <w:t>自然常识、科技常识</w:t>
      </w:r>
      <w:r>
        <w:rPr>
          <w:rFonts w:ascii="Times New Roman" w:eastAsia="宋体" w:hAnsi="Times New Roman" w:hint="eastAsia"/>
          <w:sz w:val="24"/>
        </w:rPr>
        <w:t>、历史地理、逻辑分析、信息技术及通用技术等。</w:t>
      </w:r>
    </w:p>
    <w:p w:rsidR="00142470" w:rsidRDefault="00527F06">
      <w:pPr>
        <w:spacing w:line="400" w:lineRule="exact"/>
        <w:ind w:firstLine="600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 w:hint="eastAsia"/>
          <w:b/>
          <w:bCs/>
          <w:sz w:val="24"/>
        </w:rPr>
        <w:t>（二）专业基本技能测试（30分）</w:t>
      </w:r>
    </w:p>
    <w:p w:rsidR="00142470" w:rsidRDefault="00527F06">
      <w:pPr>
        <w:spacing w:line="400" w:lineRule="exact"/>
        <w:ind w:firstLine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hint="eastAsia"/>
          <w:b/>
          <w:bCs/>
          <w:sz w:val="24"/>
        </w:rPr>
        <w:t>1.种植类专业</w:t>
      </w:r>
      <w:r>
        <w:rPr>
          <w:rFonts w:ascii="Times New Roman" w:eastAsia="Times New Roman" w:hAnsi="Times New Roman" w:hint="eastAsia"/>
          <w:sz w:val="24"/>
        </w:rPr>
        <w:t>（植物科技学院所辖专业）</w:t>
      </w:r>
    </w:p>
    <w:p w:rsidR="00142470" w:rsidRDefault="00527F06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hint="eastAsia"/>
          <w:sz w:val="24"/>
        </w:rPr>
        <w:t>主要包括光学显微镜使用、水稻与辣椒等作物常见病虫害识别与诊断、常见肥料与农药使用、水稻育秧与收获、柑橘嫁接与葡萄整形修剪、辣椒种子播前处理与西瓜整枝、菊花扦插与君子兰分株繁殖。</w:t>
      </w:r>
    </w:p>
    <w:p w:rsidR="00142470" w:rsidRDefault="00142470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</w:p>
    <w:p w:rsidR="00142470" w:rsidRDefault="00527F06">
      <w:pPr>
        <w:numPr>
          <w:ilvl w:val="0"/>
          <w:numId w:val="1"/>
        </w:numPr>
        <w:spacing w:line="400" w:lineRule="exact"/>
        <w:ind w:firstLine="6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 w:hint="eastAsia"/>
          <w:b/>
          <w:bCs/>
          <w:sz w:val="24"/>
        </w:rPr>
        <w:t>养殖</w:t>
      </w:r>
      <w:proofErr w:type="spellEnd"/>
      <w:r>
        <w:rPr>
          <w:rFonts w:asciiTheme="minorEastAsia" w:hAnsiTheme="minorEastAsia" w:hint="eastAsia"/>
          <w:b/>
          <w:bCs/>
          <w:sz w:val="24"/>
        </w:rPr>
        <w:t>与食品加工</w:t>
      </w:r>
      <w:proofErr w:type="spellStart"/>
      <w:r>
        <w:rPr>
          <w:rFonts w:ascii="Times New Roman" w:eastAsia="Times New Roman" w:hAnsi="Times New Roman" w:hint="eastAsia"/>
          <w:b/>
          <w:bCs/>
          <w:sz w:val="24"/>
        </w:rPr>
        <w:t>类专业</w:t>
      </w:r>
      <w:r>
        <w:rPr>
          <w:rFonts w:ascii="Times New Roman" w:eastAsia="Times New Roman" w:hAnsi="Times New Roman" w:hint="eastAsia"/>
          <w:sz w:val="24"/>
        </w:rPr>
        <w:t>（动物科技学院所辖专业</w:t>
      </w:r>
      <w:proofErr w:type="spellEnd"/>
      <w:r>
        <w:rPr>
          <w:rFonts w:ascii="Times New Roman" w:eastAsia="Times New Roman" w:hAnsi="Times New Roman" w:hint="eastAsia"/>
          <w:sz w:val="24"/>
        </w:rPr>
        <w:t>）</w:t>
      </w:r>
    </w:p>
    <w:p w:rsidR="00142470" w:rsidRDefault="00527F06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hint="eastAsia"/>
          <w:sz w:val="24"/>
        </w:rPr>
        <w:t>主要包括畜禽与养殖鱼类的主要品种及器官、组织特征与生物学特性识别；动物体温和主要生理指标测定；养殖场消毒药物配置和使用；显微镜一般使用与维护方法；动物繁殖基本技能；动物遗传基本规律与杂交利用；常用畜禽饲料与鱼类天然饵料生物的识别，饲料加工与调制技术；常用兽医临床诊断方法与治疗方法；养鱼水质的调节</w:t>
      </w:r>
      <w:r>
        <w:rPr>
          <w:rFonts w:ascii="Times New Roman" w:eastAsia="Times New Roman" w:hAnsi="Times New Roman" w:hint="eastAsia"/>
          <w:sz w:val="24"/>
        </w:rPr>
        <w:t>等基本技能；</w:t>
      </w:r>
      <w:bookmarkStart w:id="0" w:name="_GoBack"/>
      <w:bookmarkEnd w:id="0"/>
      <w:r>
        <w:rPr>
          <w:rFonts w:ascii="Times New Roman" w:eastAsia="Times New Roman" w:hAnsi="Times New Roman" w:hint="eastAsia"/>
          <w:sz w:val="24"/>
        </w:rPr>
        <w:t>食品加工、检测基本知识与技能。</w:t>
      </w:r>
    </w:p>
    <w:p w:rsidR="00142470" w:rsidRDefault="00142470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</w:p>
    <w:p w:rsidR="00142470" w:rsidRDefault="00527F06">
      <w:pPr>
        <w:numPr>
          <w:ilvl w:val="0"/>
          <w:numId w:val="1"/>
        </w:numPr>
        <w:spacing w:line="400" w:lineRule="exact"/>
        <w:ind w:firstLine="6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 w:hint="eastAsia"/>
          <w:b/>
          <w:bCs/>
          <w:sz w:val="24"/>
        </w:rPr>
        <w:t>机电与汽车类专业</w:t>
      </w:r>
      <w:r>
        <w:rPr>
          <w:rFonts w:ascii="Times New Roman" w:eastAsia="Times New Roman" w:hAnsi="Times New Roman" w:hint="eastAsia"/>
          <w:sz w:val="24"/>
        </w:rPr>
        <w:t>（机电工程学院和车辆工程学院所辖专业</w:t>
      </w:r>
      <w:proofErr w:type="spellEnd"/>
      <w:r>
        <w:rPr>
          <w:rFonts w:ascii="Times New Roman" w:eastAsia="Times New Roman" w:hAnsi="Times New Roman" w:hint="eastAsia"/>
          <w:sz w:val="24"/>
        </w:rPr>
        <w:t>）</w:t>
      </w:r>
    </w:p>
    <w:p w:rsidR="00142470" w:rsidRDefault="00527F06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hint="eastAsia"/>
          <w:sz w:val="24"/>
        </w:rPr>
        <w:t xml:space="preserve">     主要包括基本电路元器件识别；简单交、直流电路的电压、电流和功率参数计算；常见电压表、电流表、数字万用表和示波器的使用；常用低压电器符号识读；组合体三视图、简单零件图的识读和绘制；钳工常用设备、工具、夹具、量具的使用。</w:t>
      </w:r>
    </w:p>
    <w:p w:rsidR="00142470" w:rsidRDefault="00142470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142470" w:rsidRDefault="00142470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142470" w:rsidRDefault="00527F06">
      <w:pPr>
        <w:numPr>
          <w:ilvl w:val="0"/>
          <w:numId w:val="1"/>
        </w:numPr>
        <w:spacing w:line="400" w:lineRule="exact"/>
        <w:ind w:firstLine="6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 w:hint="eastAsia"/>
          <w:b/>
          <w:bCs/>
          <w:sz w:val="24"/>
        </w:rPr>
        <w:t>计算机类专业</w:t>
      </w:r>
      <w:r>
        <w:rPr>
          <w:rFonts w:ascii="Times New Roman" w:eastAsia="Times New Roman" w:hAnsi="Times New Roman" w:hint="eastAsia"/>
          <w:sz w:val="24"/>
        </w:rPr>
        <w:t>（信息技术学院所辖专业</w:t>
      </w:r>
      <w:proofErr w:type="spellEnd"/>
      <w:r>
        <w:rPr>
          <w:rFonts w:ascii="Times New Roman" w:eastAsia="Times New Roman" w:hAnsi="Times New Roman" w:hint="eastAsia"/>
          <w:sz w:val="24"/>
        </w:rPr>
        <w:t>）</w:t>
      </w:r>
    </w:p>
    <w:p w:rsidR="00142470" w:rsidRDefault="00527F06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 w:hint="eastAsia"/>
          <w:sz w:val="24"/>
        </w:rPr>
        <w:t>主要包括计算机基础知识、计算机网络基础知识和程序设计基础知识；</w:t>
      </w:r>
      <w:r>
        <w:rPr>
          <w:rFonts w:ascii="Times New Roman" w:eastAsia="Times New Roman" w:hAnsi="Times New Roman"/>
          <w:sz w:val="24"/>
        </w:rPr>
        <w:t>计算机的操作</w:t>
      </w:r>
      <w:r>
        <w:rPr>
          <w:rFonts w:ascii="Times New Roman" w:eastAsia="Times New Roman" w:hAnsi="Times New Roman" w:hint="eastAsia"/>
          <w:sz w:val="24"/>
        </w:rPr>
        <w:t>、</w:t>
      </w:r>
      <w:r>
        <w:rPr>
          <w:rFonts w:ascii="Times New Roman" w:eastAsia="Times New Roman" w:hAnsi="Times New Roman"/>
          <w:sz w:val="24"/>
        </w:rPr>
        <w:t>办公软件的操作</w:t>
      </w:r>
      <w:r>
        <w:rPr>
          <w:rFonts w:ascii="Times New Roman" w:eastAsia="Times New Roman" w:hAnsi="Times New Roman" w:hint="eastAsia"/>
          <w:sz w:val="24"/>
        </w:rPr>
        <w:t>、</w:t>
      </w:r>
      <w:r>
        <w:rPr>
          <w:rFonts w:ascii="Times New Roman" w:eastAsia="Times New Roman" w:hAnsi="Times New Roman"/>
          <w:sz w:val="24"/>
        </w:rPr>
        <w:t>计算机网络和程序设计等基本技能</w:t>
      </w:r>
      <w:proofErr w:type="spellEnd"/>
      <w:r>
        <w:rPr>
          <w:rFonts w:asciiTheme="minorEastAsia" w:hAnsiTheme="minorEastAsia" w:hint="eastAsia"/>
          <w:sz w:val="24"/>
        </w:rPr>
        <w:t>；</w:t>
      </w:r>
      <w:proofErr w:type="spellStart"/>
      <w:r>
        <w:rPr>
          <w:rFonts w:ascii="Times New Roman" w:eastAsia="Times New Roman" w:hAnsi="Times New Roman" w:hint="eastAsia"/>
          <w:sz w:val="24"/>
        </w:rPr>
        <w:t>办公软件的综合应用，微型计算机的安装、配置及日常运维，小型局域网的构建与运维，结构化应用程序设计的综合应用等</w:t>
      </w:r>
      <w:proofErr w:type="spellEnd"/>
      <w:r>
        <w:rPr>
          <w:rFonts w:ascii="Times New Roman" w:eastAsia="Times New Roman" w:hAnsi="Times New Roman" w:hint="eastAsia"/>
          <w:sz w:val="24"/>
        </w:rPr>
        <w:t>。</w:t>
      </w:r>
    </w:p>
    <w:p w:rsidR="00142470" w:rsidRDefault="00142470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</w:p>
    <w:p w:rsidR="00142470" w:rsidRDefault="00527F06">
      <w:pPr>
        <w:numPr>
          <w:ilvl w:val="0"/>
          <w:numId w:val="1"/>
        </w:numPr>
        <w:spacing w:line="400" w:lineRule="exact"/>
        <w:ind w:firstLine="6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 w:hint="eastAsia"/>
          <w:b/>
          <w:bCs/>
          <w:sz w:val="24"/>
        </w:rPr>
        <w:t>财经商贸类专业</w:t>
      </w:r>
      <w:r>
        <w:rPr>
          <w:rFonts w:ascii="Times New Roman" w:eastAsia="Times New Roman" w:hAnsi="Times New Roman" w:hint="eastAsia"/>
          <w:sz w:val="24"/>
        </w:rPr>
        <w:t>（经济贸易学院所辖专业</w:t>
      </w:r>
      <w:proofErr w:type="spellEnd"/>
      <w:r>
        <w:rPr>
          <w:rFonts w:ascii="Times New Roman" w:eastAsia="Times New Roman" w:hAnsi="Times New Roman" w:hint="eastAsia"/>
          <w:sz w:val="24"/>
        </w:rPr>
        <w:t>）</w:t>
      </w:r>
    </w:p>
    <w:p w:rsidR="00142470" w:rsidRDefault="00527F06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hint="eastAsia"/>
          <w:sz w:val="24"/>
        </w:rPr>
        <w:t>主要包括会计的概念、特点和职能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会计核算</w:t>
      </w:r>
      <w:r>
        <w:rPr>
          <w:rFonts w:ascii="Times New Roman" w:eastAsia="Times New Roman" w:hAnsi="Times New Roman" w:hint="eastAsia"/>
          <w:sz w:val="24"/>
        </w:rPr>
        <w:t>的概念和</w:t>
      </w:r>
      <w:r>
        <w:rPr>
          <w:rFonts w:ascii="Times New Roman" w:eastAsia="Times New Roman" w:hAnsi="Times New Roman" w:hint="eastAsia"/>
          <w:sz w:val="24"/>
        </w:rPr>
        <w:t>基本前提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会计科目和账户的概念</w:t>
      </w:r>
      <w:r>
        <w:rPr>
          <w:rFonts w:ascii="Times New Roman" w:eastAsia="Times New Roman" w:hAnsi="Times New Roman" w:hint="eastAsia"/>
          <w:sz w:val="24"/>
        </w:rPr>
        <w:t>，</w:t>
      </w:r>
      <w:r>
        <w:rPr>
          <w:rFonts w:ascii="Times New Roman" w:eastAsia="Times New Roman" w:hAnsi="Times New Roman" w:hint="eastAsia"/>
          <w:sz w:val="24"/>
        </w:rPr>
        <w:t>总分类账户和明细分类账户的概念与关系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会计凭证的概念、作用、传递与保管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账簿的作用、种类、更换与保管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财产清查的概念、作用、种类与基本内容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会计职业道德的概念及基本内容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税收征收管理法律制度的基本内容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资产的概念、特征及分类，流动资产的概念及基本内容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货币资金的概念及基本内容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固定资产的概念、特征及分类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市场营销的基本知识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市场营销活动的基本技能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现代营销观念与传统营销观念的区别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理解消费者市场的概念与特点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消费者购买决策过程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广告的作用及广告定位的内容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电子商务的含义与特点</w:t>
      </w:r>
      <w:r>
        <w:rPr>
          <w:rFonts w:ascii="Times New Roman" w:eastAsia="Times New Roman" w:hAnsi="Times New Roman" w:hint="eastAsia"/>
          <w:sz w:val="24"/>
        </w:rPr>
        <w:t>；</w:t>
      </w:r>
      <w:r>
        <w:rPr>
          <w:rFonts w:ascii="Times New Roman" w:eastAsia="Times New Roman" w:hAnsi="Times New Roman" w:hint="eastAsia"/>
          <w:sz w:val="24"/>
        </w:rPr>
        <w:t>网络营销的方式与手段。</w:t>
      </w:r>
    </w:p>
    <w:p w:rsidR="00142470" w:rsidRDefault="00142470">
      <w:pPr>
        <w:ind w:firstLineChars="200" w:firstLine="480"/>
        <w:rPr>
          <w:sz w:val="24"/>
        </w:rPr>
      </w:pPr>
    </w:p>
    <w:p w:rsidR="00142470" w:rsidRDefault="00527F06">
      <w:pPr>
        <w:spacing w:line="400" w:lineRule="exac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hint="eastAsia"/>
          <w:b/>
          <w:bCs/>
          <w:sz w:val="24"/>
        </w:rPr>
        <w:t>6.旅游与英语类专业</w:t>
      </w:r>
      <w:r>
        <w:rPr>
          <w:rFonts w:ascii="Times New Roman" w:eastAsia="Times New Roman" w:hAnsi="Times New Roman" w:hint="eastAsia"/>
          <w:sz w:val="24"/>
        </w:rPr>
        <w:t>（人文科学学院所辖专业）</w:t>
      </w:r>
    </w:p>
    <w:p w:rsidR="00142470" w:rsidRDefault="00527F06">
      <w:pPr>
        <w:spacing w:line="400" w:lineRule="exact"/>
        <w:ind w:firstLineChars="200" w:firstLine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hint="eastAsia"/>
          <w:sz w:val="24"/>
        </w:rPr>
        <w:t>主要包括：中文应用写作、中外文学作品欣赏、服务心理学知识、中外地理知识、中外民俗知识、跨文化交际知识和技能、人际交往沟通技能、职业形象展示技能、服务礼仪技能、服务营销知识和技能、信息处理技能。</w:t>
      </w:r>
    </w:p>
    <w:p w:rsidR="00142470" w:rsidRDefault="00142470">
      <w:pPr>
        <w:spacing w:line="400" w:lineRule="exact"/>
        <w:ind w:firstLine="600"/>
        <w:rPr>
          <w:rFonts w:ascii="Times New Roman" w:eastAsia="Times New Roman" w:hAnsi="Times New Roman"/>
          <w:sz w:val="24"/>
        </w:rPr>
      </w:pPr>
    </w:p>
    <w:p w:rsidR="00142470" w:rsidRDefault="00527F06" w:rsidP="00527F06">
      <w:pPr>
        <w:spacing w:line="400" w:lineRule="exact"/>
        <w:ind w:firstLineChars="300" w:firstLine="723"/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Times New Roman" w:hAnsi="Times New Roman" w:hint="eastAsia"/>
          <w:b/>
          <w:bCs/>
          <w:sz w:val="24"/>
        </w:rPr>
        <w:t>四、</w:t>
      </w:r>
      <w:r>
        <w:rPr>
          <w:rFonts w:ascii="Times New Roman" w:eastAsia="宋体" w:hAnsi="Times New Roman" w:hint="eastAsia"/>
          <w:b/>
          <w:bCs/>
          <w:sz w:val="24"/>
        </w:rPr>
        <w:t>试卷题型</w:t>
      </w:r>
    </w:p>
    <w:p w:rsidR="00142470" w:rsidRDefault="00527F06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主要有</w:t>
      </w:r>
      <w:r>
        <w:rPr>
          <w:rFonts w:ascii="Times New Roman" w:eastAsia="Times New Roman" w:hAnsi="Times New Roman"/>
          <w:sz w:val="24"/>
          <w:lang w:val="zh-CN"/>
        </w:rPr>
        <w:t>单项选择题</w:t>
      </w:r>
      <w:r>
        <w:rPr>
          <w:rFonts w:ascii="Times New Roman" w:eastAsia="Times New Roman" w:hAnsi="Times New Roman" w:hint="eastAsia"/>
          <w:sz w:val="24"/>
          <w:lang w:val="zh-CN"/>
        </w:rPr>
        <w:t>、</w:t>
      </w:r>
      <w:r>
        <w:rPr>
          <w:rFonts w:ascii="Times New Roman" w:eastAsia="Times New Roman" w:hAnsi="Times New Roman"/>
          <w:sz w:val="24"/>
          <w:lang w:val="zh-CN"/>
        </w:rPr>
        <w:t>多项选择题</w:t>
      </w:r>
      <w:r>
        <w:rPr>
          <w:rFonts w:ascii="Times New Roman" w:eastAsia="Times New Roman" w:hAnsi="Times New Roman" w:hint="eastAsia"/>
          <w:sz w:val="24"/>
          <w:lang w:val="zh-CN"/>
        </w:rPr>
        <w:t>、</w:t>
      </w:r>
      <w:r>
        <w:rPr>
          <w:rFonts w:ascii="Times New Roman" w:eastAsia="Times New Roman" w:hAnsi="Times New Roman"/>
          <w:sz w:val="24"/>
          <w:lang w:val="zh-CN"/>
        </w:rPr>
        <w:t>判断题</w:t>
      </w:r>
      <w:r>
        <w:rPr>
          <w:rFonts w:ascii="Times New Roman" w:eastAsia="宋体" w:hAnsi="Times New Roman" w:hint="eastAsia"/>
          <w:sz w:val="24"/>
        </w:rPr>
        <w:t>等。</w:t>
      </w:r>
    </w:p>
    <w:p w:rsidR="00142470" w:rsidRDefault="00142470">
      <w:pPr>
        <w:spacing w:line="400" w:lineRule="exact"/>
        <w:ind w:firstLine="600"/>
        <w:rPr>
          <w:rFonts w:ascii="Times New Roman" w:eastAsia="Times New Roman" w:hAnsi="Times New Roman"/>
          <w:sz w:val="24"/>
        </w:rPr>
      </w:pPr>
    </w:p>
    <w:sectPr w:rsidR="0014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18B04"/>
    <w:multiLevelType w:val="singleLevel"/>
    <w:tmpl w:val="EC418B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2470"/>
    <w:rsid w:val="00172A27"/>
    <w:rsid w:val="00527F06"/>
    <w:rsid w:val="0BA00A0C"/>
    <w:rsid w:val="0C2E4497"/>
    <w:rsid w:val="0E6135F7"/>
    <w:rsid w:val="14571817"/>
    <w:rsid w:val="197219DD"/>
    <w:rsid w:val="1BB124F0"/>
    <w:rsid w:val="1E742148"/>
    <w:rsid w:val="1F125C80"/>
    <w:rsid w:val="277670EE"/>
    <w:rsid w:val="2B9967C2"/>
    <w:rsid w:val="2BD40BB3"/>
    <w:rsid w:val="2F6F61F6"/>
    <w:rsid w:val="355C27A8"/>
    <w:rsid w:val="38B36116"/>
    <w:rsid w:val="3DF64685"/>
    <w:rsid w:val="40403AF3"/>
    <w:rsid w:val="452F1FF2"/>
    <w:rsid w:val="469A5843"/>
    <w:rsid w:val="4AAC4820"/>
    <w:rsid w:val="4FA67161"/>
    <w:rsid w:val="554B4A63"/>
    <w:rsid w:val="564C63AF"/>
    <w:rsid w:val="5B3E1A8B"/>
    <w:rsid w:val="5D5039A5"/>
    <w:rsid w:val="64E93245"/>
    <w:rsid w:val="6C5E7BD0"/>
    <w:rsid w:val="6FAE492E"/>
    <w:rsid w:val="749F4FDD"/>
    <w:rsid w:val="7BA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1089</Characters>
  <Application>Microsoft Office Word</Application>
  <DocSecurity>0</DocSecurity>
  <Lines>9</Lines>
  <Paragraphs>2</Paragraphs>
  <ScaleCrop>false</ScaleCrop>
  <Company>HP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黄建科</dc:creator>
  <cp:lastModifiedBy>HP</cp:lastModifiedBy>
  <cp:revision>2</cp:revision>
  <cp:lastPrinted>2022-03-02T00:18:00Z</cp:lastPrinted>
  <dcterms:created xsi:type="dcterms:W3CDTF">2022-02-26T10:09:00Z</dcterms:created>
  <dcterms:modified xsi:type="dcterms:W3CDTF">2022-03-04T01:15:00Z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