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湖南信息职业技术学院2022年单独招生考试大纲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职业技能测试E组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中职生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考试大纲以教育部颁布的《教育部关于做好2022年普通高校招生工作的通知》、《教育部办公厅关于进一步完善高职院校分类考试工作的通知》为依据，结合湖南省教育厅《关于做好2022年高职（高专）院校单独招生工作的通知》相关文件精神制定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本考试大纲主要测试报考我院的中职生的</w:t>
      </w:r>
      <w:bookmarkStart w:id="0" w:name="_Hlk95481906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职业素养、专业基础知识</w:t>
      </w:r>
      <w:bookmarkEnd w:id="0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等相关内容。注重考查学生的</w:t>
      </w:r>
      <w:bookmarkStart w:id="1" w:name="_Hlk95601331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职业道德、职业</w:t>
      </w:r>
      <w:bookmarkEnd w:id="1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能力、</w:t>
      </w:r>
      <w:bookmarkStart w:id="2" w:name="_Hlk95601720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基本常识、计算机组装与维护、计算机应用基础、计算机网络、软件开发</w:t>
      </w:r>
      <w:bookmarkEnd w:id="2"/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等方面的知识和能力。</w:t>
      </w:r>
    </w:p>
    <w:p>
      <w:pPr>
        <w:widowControl/>
        <w:snapToGrid w:val="0"/>
        <w:spacing w:line="360" w:lineRule="auto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考试时间为60分钟。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Start w:id="3" w:name="_Hlk95601401"/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职业素养</w:t>
      </w:r>
      <w:bookmarkEnd w:id="3"/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考试内容：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职业素养包含职业道德、职业行为、基本常识等方面的内容。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（1）职业道德：了解中国特色社会主义思想、法律法规，了解职业活动中应该遵守的基本行为准则，具有一定的职业理想和正确的职场观。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）职业能力：掌握一定的职业沟通和团队合作能力，具有一定的创新和竞争职业能力，具备爱岗敬业、甘于奉献的职业能力。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（3）基本常识：掌握一定的数理化、信息等基础知识，史地哲、文学等人文社科知识，了解近年来的国内外时事政治事件，以及健康、卫生、交通等方面的生活常识。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2.专业基础知识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考试内容：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专业基础知识包含计算机组装与维护、计算机应用基础、计算机网络、图形图像处理、软件开发等方面的内容。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（1）计算机组装与维护：了解计算机硬件体系结构、掌握主板CPU、内存、硬盘的性能指标及相关知识，掌握计算机常见的故障诊断与处理方法。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（2）计算机应用基础：了解Windows操作系统的基本常识和操作方法，掌握office办公软件的操作方法。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（3）计算机网络：掌握计算机网络技术的数据通信原理、网络协议、网络设备、综合布线等方面的基础知识，了解一定的网络信息安全常识及规范。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（4）图形图像处理：了解</w:t>
      </w:r>
      <w:r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Photoshop</w:t>
      </w: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软件的应用及图像处理基础知识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（5）软件开发：掌握数制及其转换和逻辑运算知识，了解软件开发、项目管理的常识，掌握C程序设计语言的基本应用。</w:t>
      </w:r>
    </w:p>
    <w:p>
      <w:pPr>
        <w:spacing w:line="360" w:lineRule="auto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</w:rPr>
        <w:t>形式考查，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</w:rPr>
        <w:t>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2" w:firstLineChars="200"/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阅读</w:t>
      </w:r>
      <w:r>
        <w:rPr>
          <w:rFonts w:hint="eastAsia" w:ascii="楷体" w:hAnsi="楷体" w:eastAsia="楷体"/>
          <w:b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  <w:highlight w:val="none"/>
        </w:rPr>
        <w:t>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分。以单选题形式考查，</w:t>
      </w:r>
      <w:r>
        <w:rPr>
          <w:rFonts w:hint="eastAsia" w:ascii="楷体" w:hAnsi="楷体" w:eastAsia="楷体"/>
          <w:sz w:val="28"/>
          <w:szCs w:val="28"/>
        </w:rPr>
        <w:t>每题中四个选项里只有一个是正确项。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4384"/>
    <w:rsid w:val="00B70114"/>
    <w:rsid w:val="0BFA7918"/>
    <w:rsid w:val="16944384"/>
    <w:rsid w:val="1DEB00FA"/>
    <w:rsid w:val="20892068"/>
    <w:rsid w:val="2F0A5C06"/>
    <w:rsid w:val="37D11508"/>
    <w:rsid w:val="520032F6"/>
    <w:rsid w:val="68E60D0D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2022-03-01T17:21:00Z</dcterms:created>
  <dc:creator>LI</dc:creator>
  <cp:lastModifiedBy>LI</cp:lastModifiedBy>
  <dcterms:modified xsi:type="dcterms:W3CDTF">2022-03-01T17:22:43Z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6EB17B6C4B4D4CD4A64054B4560FD18D</vt:lpwstr>
  </property>
</Properties>
</file>