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湖南文理学院专升本</w:t>
      </w: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《大学语文》科目考试大纲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能力要求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 学习古今中外的名家名作，了解文化的多样性、丰富性，尤其应当了解并继承中华优秀传统文化，培养高尚的思想品质和道德情操，提高人文素质。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 能阅读、理解现当代作品，能读懂难度适中的文言文，并能解释常见的字词和语言现象。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3. 能够比较准确地分析文章的思想内容和写作手法，具备一定的文学鉴赏水平和综合分析能力。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 掌握常用的文体写作知识，具有一定的写作能力。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考试内容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一、汉语基本知识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 识别古今意义有所不同的词语；了解文言词语一词多义现象；识别通假字和古今字；注意掌握现代汉语中仍然在运用的文言词语。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 掌握常用文言虚词“之、其、者、所、诸、焉、则、而、于、以、且、乃”等的用法，识别同一个文言虚词在不同语言环境中的不同含义。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3. 理解文言文中与现代汉语不同的语法现象和句式，如使动用法、意动用法、名词作状语、名词用作动词、宾语前置、判断句、被动句等，并能正确地译成现代汉语。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 理解古今作品中比喻、比拟、对偶、排比、夸张、层递、反复、设问、反诘等修辞格。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二、作家作品知识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掌握中外作家的名号、国别、时代及所选课文的体裁和出处。了解其主要思想倾向、文学主张、成就、代表作及在文学史上的贡献。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三、文体知识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 议论文：议论文是指以议论说理为主的文章，包括论点、论据、论证三要素。论点是作者的观点或主张；论据是证明论点的根据，可分为事实论据和理论论据；论证是用论据证明论点的过程，一般分为立论和驳论两大类型。论证的方法有归纳论证（例证论证）、演绎论证、比较论证（类比论证、对比证论）、比喻论证等。驳论的方法有驳论点、驳论据、驳论证等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 记叙文：记叙文是指记人、叙事、写景、状物的文章。它以叙述为主，往往间用描写、抒情、议论等多种手法。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3. 诗、词、曲、赋：诗、词、曲都属于诗歌的范畴。诗歌以丰富的情感反映生活；对生活作高度集中的概括；语言凝练而富有形象性；富于节奏感和韵律美。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中国古代诗歌分为古体诗和近体诗，近体诗包括排律、律诗和绝句。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词有词牌，写词必须受词调的限制，句式以长短句为主，押韵比较灵活。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曲可分为散曲和剧曲。散曲有小令和套数之分。散曲句句押韵，一韵到底。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赋是汉代形成的特殊文体，讲究铺叙、文采、对仗和韵律，一般采用主客问答、抑客伸主的结构方式。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 小说：小说一般具有三要素：人物、情节、环境。小说要塑造典型环境中的典型人物。小说的情节一般包括开端、发展、高潮和结局。小说的环境包括自然环境、社会环境、人物活动的特定环境。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5. 戏剧：戏剧是通过演员的表演来反映社会生活中各种矛盾冲突的综合艺术。按作品类型可分为悲剧、喜剧、正剧等。常见的有戏曲和话剧等。戏曲以唱、念、做、打、舞并重，话剧则以对话和动作为主要表现手段。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四、写作知识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 主题：即文章的思想观点，要求正确、深刻、鲜明、集中。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 材料：是文章的具体内容，要求真实、典型、新颖。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3. 结构：即文章内部的组织构造，包括层次、段落、过渡、照应、开头、结尾等。文章的结构要求完整、清晰、严谨。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 表达方式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（1）叙述：方式有顺叙、倒叙、插叙、平叙和补叙等。叙述要线索清楚，详略得当，有变化，有波澜。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2）描写：大体可归纳为人物描写和环境描写两大类。人物描写包括肖像描写、行为描写、语言描写、心理描写和细节描写等。环境描写包括自然风光描写和社会环境描写等。描写要有的放矢，突出特征，富于情感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（3）抒情：方式有直接抒情和间接抒情两大类。间接抒情有借景抒情、寓情于事、寓情于理等方式。抒情要自然真挚。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（4）议论：要论点正确鲜明，论据真实典型，论证严密充分。记叙文中的议论要与叙述、描写、抒情融为一体，和谐统一，画龙点睛。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（5）说明：是对事物、事理的特征、性质、形状等进行介绍、解释和阐述，说明要准确、科学、客观。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5. 语言：语言是文章的第一要素。文章的语言要准确、生动、简洁。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五、作品阅读分析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了解课文题材，理解课文主旨，把握结构特点，掌握表现手法，体味作品的审美情趣和思想情操，提高人文素质和语言表达能力。阅读篇目见附录。</w:t>
      </w: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jc w:val="center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考试形式及试卷结构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试卷总分：1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>0分        考试时长：1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0分钟       考试形式：闭卷笔试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试卷内容比例：</w:t>
      </w:r>
      <w:bookmarkStart w:id="0" w:name="_GoBack"/>
      <w:bookmarkEnd w:id="0"/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文学常识     约20%           作品阅读分析    约40%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写作         约40%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试卷题型比例：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选择题       约20%           文言文阅读      约20%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现代文阅读   约20%           作文            约40%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试卷难易程度：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容易题       约30%           中等难度题      约50%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较难题       约20%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试卷材料来源比例：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纲内篇目      约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0%          纲外篇目        约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0%</w:t>
      </w: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附录：</w:t>
      </w: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阅读篇目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议论文</w:t>
      </w:r>
      <w:r>
        <w:rPr>
          <w:rFonts w:hint="eastAsia"/>
          <w:sz w:val="24"/>
          <w:szCs w:val="24"/>
        </w:rPr>
        <w:t>（带*号者为精读篇目，下同）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1.*《论语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>季氏将伐颛臾》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2.*《孟子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>寡人之于国也》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3.*《庄子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>秋水》（节选）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4.《礼记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>大同》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5.* 李斯《谏逐客书》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6. 李密《陈情表》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7.* 欧阳修《五代史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伶官传序》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8. 王安石《答司马谏议书》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9. 梁启超《论毅力》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10.* 鲁迅《灯下漫笔》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11. 梁实秋《论时间》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12. *钱钟书《论快乐》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13. 朱光潜《选择与安排》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14. 培根《论学问》          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记叙文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15.*《左传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郑伯克段于鄢》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16.《战国策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冯谖客孟尝君》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17.*《史记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李将军列传》（节选）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18.* 韩愈《张中丞传后叙》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19.* 柳宗元《种树郭橐驼传》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20. 宗臣《报刘一丈书》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21. 侯方域《马伶传》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22. 冰心《往事》（之十四）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23. 朱自清《背影》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24. 郁达夫《故都的秋》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25. *茅盾《香市》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26. *巴金《爱尔克的灯光》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27. 沈从文《箱子岩》           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诗词曲赋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28.*《诗经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黍离》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29. 屈原《橘颂》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30.* 汉乐府《陌上桑》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31.* 曹操《短歌行》（其一）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32.* 陶渊明《饮酒》（其五）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33. 王昌龄《从军行》（其四）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34. 王维《山居秋暝》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35.* 李白《行路难》（其一）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36.* 杜甫《登岳阳楼》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37. 岑参《白雪歌送武判官归京》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38. 白居易《杜陵叟》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39. 李商隐《无题》（相见时难别亦难）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40.* 陆游《关山月》（和戎诏下十五年）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41. *席慕蓉《一棵开花的树》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42. *穆旦《赞美》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43. 徐志摩《再别康桥》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44. *艾青《我爱这土地》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45. 阿赫玛托娃《祖国土》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46.* 李煜《虞美人》（春花秋月何时了）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47. 柳永《八声甘州》（对潇潇暮雨洒江天）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48.* 苏轼《水调歌头》（明月见时有）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49. 李清照《声声慢》（寻寻觅觅）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50.* 辛弃疾《水龙吟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登建康赏心亭》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51.* 马致远《天净沙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秋思》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52.* 苏轼《前赤壁赋》                  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小说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53.* 曹雪芹《红楼梦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宝玉挨打》  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54.*《风波》      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55.* 鲁迅老舍《断魂枪》    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56.* 莫泊桑《米龙老爹》  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57. 契河夫《苦恼》       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58.* 欧•亨利《麦琪的礼物》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59. 王实甫《西厢记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/>
          <w:sz w:val="24"/>
          <w:szCs w:val="24"/>
        </w:rPr>
        <w:t xml:space="preserve">长亭送别》                  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60. 曹禺《日出》（节选）                 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8461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C3B1FC1"/>
    <w:rsid w:val="000D559E"/>
    <w:rsid w:val="002633C4"/>
    <w:rsid w:val="005C7756"/>
    <w:rsid w:val="00654FF6"/>
    <w:rsid w:val="00765FF2"/>
    <w:rsid w:val="00AA2423"/>
    <w:rsid w:val="00E45354"/>
    <w:rsid w:val="232B5CD7"/>
    <w:rsid w:val="5B3F2E30"/>
    <w:rsid w:val="7EA6B982"/>
    <w:rsid w:val="DC3B1FC1"/>
    <w:rsid w:val="DDFEE9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595</Words>
  <Characters>3394</Characters>
  <Lines>28</Lines>
  <Paragraphs>7</Paragraphs>
  <TotalTime>56</TotalTime>
  <ScaleCrop>false</ScaleCrop>
  <LinksUpToDate>false</LinksUpToDate>
  <CharactersWithSpaces>3982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2022-02-17T19:02:00Z</dcterms:created>
  <dc:creator>zhiyi</dc:creator>
  <cp:lastModifiedBy>开心之代乐呵</cp:lastModifiedBy>
  <dcterms:modified xsi:type="dcterms:W3CDTF">2022-02-25T06:44:18Z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A13FCD8C4E9F49379F0A0AE1449C9232</vt:lpwstr>
  </property>
</Properties>
</file>