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117" w:line="187" w:lineRule="auto"/>
        <w:jc w:val="center"/>
        <w:outlineLvl w:val="0"/>
        <w:rPr>
          <w:rFonts w:ascii="黑体" w:hAnsi="黑体" w:eastAsia="黑体" w:cs="黑体"/>
          <w:sz w:val="36"/>
          <w:szCs w:val="36"/>
          <w:highlight w:val="none"/>
        </w:rPr>
      </w:pPr>
      <w:bookmarkStart w:id="2" w:name="_GoBack"/>
      <w:bookmarkEnd w:id="2"/>
      <w:r>
        <w:rPr>
          <w:rFonts w:hint="eastAsia" w:ascii="黑体" w:hAnsi="黑体" w:eastAsia="黑体" w:cs="黑体"/>
          <w:spacing w:val="-2"/>
          <w:sz w:val="36"/>
          <w:szCs w:val="36"/>
          <w:highlight w:val="none"/>
        </w:rPr>
        <w:t>医学检验技术</w:t>
      </w:r>
      <w:r>
        <w:rPr>
          <w:rFonts w:ascii="黑体" w:hAnsi="黑体" w:eastAsia="黑体" w:cs="黑体"/>
          <w:spacing w:val="-1"/>
          <w:sz w:val="36"/>
          <w:szCs w:val="36"/>
          <w:highlight w:val="none"/>
        </w:rPr>
        <w:t>专业综合基础理论</w:t>
      </w:r>
      <w:r>
        <w:rPr>
          <w:rFonts w:ascii="黑体" w:hAnsi="黑体" w:eastAsia="黑体" w:cs="黑体"/>
          <w:spacing w:val="-2"/>
          <w:sz w:val="36"/>
          <w:szCs w:val="36"/>
          <w:highlight w:val="none"/>
        </w:rPr>
        <w:t>考试大纲</w:t>
      </w:r>
    </w:p>
    <w:p>
      <w:pPr>
        <w:shd w:val="clear"/>
        <w:spacing w:line="360" w:lineRule="auto"/>
        <w:rPr>
          <w:rFonts w:ascii="宋体" w:hAnsi="宋体" w:eastAsia="宋体"/>
          <w:szCs w:val="21"/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一、考试性质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医学检验技术专业综合科目基础理论考试是为医学检验技术专业的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专升本</w:t>
      </w:r>
      <w:r>
        <w:rPr>
          <w:rFonts w:hint="eastAsia" w:ascii="宋体" w:hAnsi="宋体" w:eastAsia="宋体" w:cs="宋体"/>
          <w:szCs w:val="21"/>
          <w:highlight w:val="none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二、适用专业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本考试大纲适用于医学检验技术（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101001</w:t>
      </w:r>
      <w:r>
        <w:rPr>
          <w:rFonts w:hint="eastAsia" w:ascii="宋体" w:hAnsi="宋体" w:eastAsia="宋体" w:cs="宋体"/>
          <w:szCs w:val="21"/>
          <w:highlight w:val="none"/>
        </w:rPr>
        <w:t>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三、命题原则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四、考查内容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(一)课程A:生理学    (二)课程B:解剖学   （三）课程C:</w:t>
      </w:r>
      <w:r>
        <w:rPr>
          <w:rFonts w:ascii="宋体" w:hAnsi="宋体" w:eastAsia="宋体"/>
          <w:szCs w:val="21"/>
          <w:highlight w:val="none"/>
        </w:rPr>
        <w:t>临床</w:t>
      </w:r>
      <w:r>
        <w:rPr>
          <w:rFonts w:hint="eastAsia" w:ascii="宋体" w:hAnsi="宋体" w:eastAsia="宋体"/>
          <w:szCs w:val="21"/>
          <w:highlight w:val="none"/>
        </w:rPr>
        <w:t>检验基础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(一)课程A:生理学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2.掌握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细胞膜的跨膜转运方式，要求学生能够举例说明细胞膜的跨膜转运方式（包括单纯扩散；</w:t>
      </w:r>
      <w:r>
        <w:rPr>
          <w:rFonts w:hint="eastAsia" w:ascii="宋体" w:hAnsi="宋体" w:eastAsia="宋体" w:cs="宋体"/>
          <w:bCs/>
          <w:szCs w:val="21"/>
          <w:highlight w:val="none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szCs w:val="21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szCs w:val="21"/>
          <w:highlight w:val="none"/>
        </w:rPr>
        <w:t>和CO</w:t>
      </w:r>
      <w:r>
        <w:rPr>
          <w:rFonts w:hint="eastAsia" w:ascii="宋体" w:hAnsi="宋体" w:eastAsia="宋体" w:cs="宋体"/>
          <w:szCs w:val="21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szCs w:val="21"/>
          <w:highlight w:val="none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8.理解肾单位及肾单位的血液供应，肾小球旁器，肾的神经支配，掌握尿的生成过程及其影响因素；掌握渗透性利尿和水利尿及其机制；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 xml:space="preserve">9. </w:t>
      </w:r>
      <w:r>
        <w:rPr>
          <w:rFonts w:hint="eastAsia" w:ascii="宋体" w:hAnsi="宋体" w:eastAsia="宋体" w:cs="宋体"/>
          <w:bCs/>
          <w:szCs w:val="21"/>
          <w:highlight w:val="none"/>
        </w:rPr>
        <w:t>理解感受器和感觉器官，指出感受器</w:t>
      </w:r>
      <w:r>
        <w:rPr>
          <w:rFonts w:hint="eastAsia" w:ascii="宋体" w:hAnsi="宋体" w:eastAsia="宋体" w:cs="宋体"/>
          <w:szCs w:val="21"/>
          <w:highlight w:val="none"/>
        </w:rPr>
        <w:t>的一般生理特性；能够阐述眼的调节方式，解释近视、远视、散光的原因及其矫正方法；理解视网膜的两种感光换能系统，理解视敏度、明适应、暗适应、视野与生理盲点的概念；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自主神经系统的功能及特征；</w:t>
      </w:r>
      <w:r>
        <w:rPr>
          <w:rFonts w:hint="eastAsia" w:ascii="宋体" w:hAnsi="宋体" w:eastAsia="宋体" w:cs="宋体"/>
          <w:szCs w:val="21"/>
          <w:highlight w:val="none"/>
        </w:rPr>
        <w:t>理解下丘脑对内脏活动的调节；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掌握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color w:val="000000"/>
          <w:szCs w:val="21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的生物学作用；胰高血糖素的生物学作用及分泌的调节；肾上腺髓质激素的生物学作用。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 xml:space="preserve"> 12.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 xml:space="preserve"> 理解</w:t>
      </w:r>
      <w:r>
        <w:rPr>
          <w:rFonts w:hint="eastAsia" w:ascii="宋体" w:hAnsi="宋体" w:eastAsia="宋体" w:cs="宋体"/>
          <w:snapToGrid w:val="0"/>
          <w:color w:val="000000"/>
          <w:szCs w:val="21"/>
          <w:highlight w:val="none"/>
        </w:rPr>
        <w:t>睾丸的内分泌功能和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睾丸功能的调节；理解卵巢的生卵作用和卵巢的内分泌功能，卵巢周期性活动及激素调节；理解雌激素和孕激素的功能。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1.绪论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1.1生理学的任务和研究方法：生理学的概念及任务；生理学研究方法及研究的不同水平；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1.2机体的内环境和稳态：内环境及稳态的概念；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1.3机能生理功能的调节：生理功能的调节方式；体内的控制系统。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 细胞的基本功能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2.1细胞膜的结构与成分。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2.2物质跨细胞膜的转运：扩散与渗透，易化扩散，主动转运，入胞和出胞作用。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2.3静息电位和动作电位：静息电位，动作电位，阈电位。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2.4动作电位时相和细胞的兴奋性：锋电位和后电位，兴奋性变化和动作电位。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2.5电刺激引起细胞兴奋的过程和条件：刺激的强度，刺激强度的变化率，刺激作用的时间。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2.6神经肌肉接头传递过程，神经肌肉传递特点。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2.7骨骼肌细胞的微细结构：肌原纤维与肌小节，肌丝的分子组成，肌管系统。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2.8肌细胞收缩的原理：收缩蛋白质的作用，兴奋-收缩偶联。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2.9骨骼肌收缩的外部表现：等长收缩与等张收缩，单收缩与强直收缩。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2.10肌肉收缩的力学分析：肌肉收缩的负荷，前负荷或肌肉初长度对肌肉收缩的影响，后负荷对肌肉收缩的影响。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3.血液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 血液的组成和理化特性：血液的组成和理化特性及其功能；血细胞比容；血浆渗透压</w:t>
      </w:r>
      <w:r>
        <w:rPr>
          <w:rFonts w:hint="eastAsia" w:ascii="宋体" w:hAnsi="宋体" w:eastAsia="宋体" w:cs="宋体"/>
          <w:szCs w:val="21"/>
          <w:highlight w:val="none"/>
        </w:rPr>
        <w:t>及其生理意义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 血细胞生理：红细胞生理：红细胞的数量与功能，红细胞的生理特性，红细胞生成原料及辅助因子，促红细胞生成素</w:t>
      </w:r>
      <w:r>
        <w:rPr>
          <w:rFonts w:hint="default" w:ascii="Times New Roman" w:hAnsi="Times New Roman" w:eastAsia="宋体" w:cs="Times New Roman"/>
          <w:color w:val="000000"/>
          <w:szCs w:val="21"/>
          <w:highlight w:val="none"/>
        </w:rPr>
        <w:t>（EPO）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；白细胞生理:白细胞的分类与正常值，中性粒细胞、淋巴细胞的功能，白细胞的生成与调节；血小板生理：血小板的生成与正常值，血小板的生理特性，血小板的功能；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 血液凝固：凝血因子，内源性与外源性血液凝固的基本过程，生理性抗凝物质，纤维蛋白溶解；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 血型及输血：</w:t>
      </w:r>
      <w:r>
        <w:rPr>
          <w:rFonts w:hint="eastAsia" w:ascii="宋体" w:hAnsi="宋体" w:eastAsia="宋体" w:cs="宋体"/>
          <w:szCs w:val="21"/>
          <w:highlight w:val="none"/>
        </w:rPr>
        <w:t>血型的概念，</w:t>
      </w:r>
      <w:r>
        <w:rPr>
          <w:rFonts w:hint="default" w:ascii="Times New Roman" w:hAnsi="Times New Roman" w:eastAsia="宋体" w:cs="Times New Roman"/>
          <w:color w:val="000000"/>
          <w:szCs w:val="21"/>
          <w:highlight w:val="none"/>
        </w:rPr>
        <w:t>ABO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血型与Rh血型</w:t>
      </w:r>
      <w:r>
        <w:rPr>
          <w:rFonts w:hint="eastAsia" w:ascii="宋体" w:hAnsi="宋体" w:eastAsia="宋体" w:cs="宋体"/>
          <w:szCs w:val="21"/>
          <w:highlight w:val="none"/>
        </w:rPr>
        <w:t>的分型及其抗原和抗体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，输血原则、血型鉴定、交叉配血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 血液循环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4.2血管生理：动脉血压（正常值、形成机制、影响因素）。中心静脉压及其静脉回流的影响因素。组织液生成机制、影响因素。微循环的组成及生理意义；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5.呼吸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 呼吸气体的交换：气体交换原理；肺泡气与血液通过呼吸膜的扩散；影响肺气体交换的因素：呼吸膜的厚度、呼吸膜的面积、通气/血流比值及其意义；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 消化与吸收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6.1消化和吸收的概念，机械性消化和化学性消化的概念；消化道平滑肌的一般生理特征，消化道平滑肌的慢波电位；</w:t>
      </w:r>
      <w:r>
        <w:rPr>
          <w:rFonts w:hint="eastAsia" w:ascii="宋体" w:hAnsi="宋体" w:eastAsia="宋体" w:cs="宋体"/>
          <w:szCs w:val="21"/>
          <w:highlight w:val="none"/>
        </w:rPr>
        <w:t>消化道的神经支配；胃肠激素的概念；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6.2胃液的主要成分及作用；消化期胃液分泌的调节；胃的运动；胃排空概念和排空控制机制；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6.3胰液主要成分、生理作用及调节机制；胆汁主要成分及生理作用；小肠运动的主要形式、概念及生理意义；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6.4糖类、脂肪、蛋白质的吸收形式和途径；铁、钙、钠的吸收。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7.能量代谢与体温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7.1能量代谢的概念；食物的热价、氧热价、呼吸商的概念；基础代谢和基础代谢率的概念；影响能量代谢的因素；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7.2人体体温正常值和生理变动；产热和散热的主要器官；机体主要散热途径及影响因素；体温调节机制。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8.泌尿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8.1肾的功能解剖学：肾单位，肾单位的血液供应，肾小球旁器，肾的神经支配；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8.2肾的血液循环：肾血液循环特征，肾血流量自身调节，肾血流量的神经、体液调节；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8.3肾小球的滤过作用：肾小球滤过膜的通透性，有效滤过压，肾小球滤过率，影响肾小球滤过率的因素，肾小球滤过率与肾血浆流量的测定；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8.4 肾小管的重吸收作用：几种重要物质的重吸收；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8.5 肾小管的分泌作用：肾小管的分泌作用；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9.感觉器官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9.1 感觉器官概述：感受器和感觉器官的概念，感受器的一般生理特性。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10.神经生理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10.1神经系统功能活动的基本原理：神经纤维传导兴奋的特征；经典突触的传递过程；</w:t>
      </w:r>
      <w:r>
        <w:rPr>
          <w:rFonts w:hint="eastAsia" w:ascii="宋体" w:hAnsi="宋体" w:eastAsia="宋体" w:cs="宋体"/>
          <w:szCs w:val="21"/>
          <w:highlight w:val="none"/>
        </w:rPr>
        <w:t>兴奋性突触后电位和抑制性突触后电位；神经递质、受体的概念；乙酰胆碱及其受体，去甲肾上腺素和肾上腺素及其受体；突触后抑制；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10.2神经系统的感觉分析功能：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szCs w:val="21"/>
          <w:highlight w:val="none"/>
        </w:rPr>
        <w:t>内脏痛及特点，牵涉痛；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 内分泌：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1概述：激素作用的一般特性；激素的分类；激素作用的机制；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11.2下丘脑-垂体系统：下丘脑的内分泌功能：下丘脑调节激素及其分泌调节；垂体：生长激素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的生物学作用。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11.5肾上腺皮质：肾上腺皮质激素的种类；肾上腺皮质激素的合成、转运和代谢。糖皮质激素的生物学作用；糖皮质激素功能的调节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11.6肾上腺髓质：肾上腺髓质激素的生物学作用，肾上腺髓质激素分泌的调节。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11.7胰岛：胰岛素的生物学作用和分泌调；胰高血糖素的生物学作用和分泌调节。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12. 生殖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12.1男性生殖：睾丸的功能；睾丸功能的调节。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12.2女性生殖：卵巢的功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能；卵巢周期性活动的调节；雌、孕激素的功能。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（二）课程B:解剖学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1.掌握运动系统(骨学、关节学和肌学)总论及各部骨的形态特征、重要关节的结构特点及主要肌肉的功能作用。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2.掌握内脏学(消化系统、呼吸系统、泌尿系统、男性生殖系统和女性生殖系统)的组成及各器官的结构特点。了解其临床意义。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4.掌握视器和前庭蜗器的组成，相关重要结构(眼球、中耳和内耳)的形态特点。了解眼球的神经支配和声波传导途径。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6.掌握上、下传导通路，包括行程、交叉部位，了解其损伤后表现。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7.掌握脑脊髓的血管和被膜及脑脊液循环。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第一部分  骨学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1.1骨的分类和构造。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1.2了解骨的化学成分和物理性质。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2.躯干骨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2.1躯干骨的组成。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2.2椎骨的一般形态和各部椎骨的特征。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2.3掌握胸骨角及其临床意义。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3.1颅的组成和各颅骨的名称。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3.2脑颅：包括顶骨、颞骨、额骨、枕骨、 蝶骨、筛骨。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3.3面颅：包括泪骨、颧骨、腭骨、下鼻甲骨、上颌骨、鼻骨、犁骨、舌骨、下颌骨。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3.4颅的整体观，眶、骨性鼻腔的构成、鼻旁窦的位置及开口。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3.5新生儿颅的特征及生后变化。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4.上肢骨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4.2锁骨、肩胛骨、肱骨、桡骨、尺骨的形态特点。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5.下肢骨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5.1下肢骨的组成。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5.2髋骨的组成以及髋骨、股骨、胫骨、腓骨的形态特点及跗骨的组成。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第二部分  关节学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1.1掌握关节的基本结构，关节的辅助结构。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1.2关节的分类和关节的运动。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2.脊柱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2.1脊柱的构成，整体观及其作用。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2.2椎骨的连结，椎间盘的形态、结构。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2.3前、后纵韧带和黄韧带的位置。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3.胸廓及肋的连结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胸廓的构成、形态。肋的连结。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4.颅骨的连结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5.四肢骨的连结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5.1肩关节、肘关节、桡腕关节的组成及运动。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5.2骨盆的组成（大小骨盆）。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5.3膝关节、距小腿(踝)关节的组成及运动。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第三部分  肌学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1.1肌的构造，形态分类，肌的起止和功能，配布，命名。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1.2肌的辅助装置。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2.头肌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2.1咀嚼肌的名称、位置和功能。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2.2面肌的名称、位置和一般功能。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3.躯干肌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3.1颈肌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3.1.1胸锁乳突肌的位置和功能。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3.1.2掌握斜角肌间隙的位置和通行结构。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3.2背肌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斜方肌、背阔肌、竖脊肌的位置和功能。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3.3胸肌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3.3.1胸大肌、胸小肌和前锯肌，肋间外肌，肋间内肌的位置和功能。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3.3.2膈的位置、形态、功能及其三个裂孔的名称和穿行结构。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3.4腹肌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腹肌的名称以及腹肌形成物(腹直肌鞘、腹股沟韧带、腹股沟管、腹股沟镰)。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4.上肢肌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4.1上肢肌的配布和分群。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4.2三角肌、冈上肌、冈下肌、大圆肌、小圆肌、肩胛下肌、肱二头肌、喙肱肌、肱肌和肱三头肌的位置和功能。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4.3前臂前群、后群各肌、手肌的名称、位置。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5.下肢肌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5.1下肢肌的分群与配布，位置和作用。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第四部分  消化系统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掌握上、下消化道的组成。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2.消化管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2.1口腔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①口腔的分部。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②腭扁桃体的位置及咽峡。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③牙的形态构造、种类、牙式。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④舌的粘膜；颏舌肌的位置和作用。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⑤口腔三对大唾液腺的位置和腺管的开口部位。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①咽的位置和分部。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2.3食管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①食管的形态、位置。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②食管的三个狭窄及其临床意义。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2.4胃的形态、分部。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2.5十二指肠的形态和分部。空肠、回肠的位置。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2.6结肠，盲肠和阑尾的位置及阑尾根部的体表投影。</w:t>
      </w:r>
      <w:r>
        <w:rPr>
          <w:rFonts w:hint="eastAsia" w:ascii="宋体" w:hAnsi="宋体" w:eastAsia="宋体" w:cs="宋体"/>
          <w:color w:val="auto"/>
          <w:highlight w:val="none"/>
        </w:rPr>
        <w:t>直肠的位置、形态、分部和肛管的形态结构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3.消化腺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3.1肝的形态、位置。出入肝门的结构。</w:t>
      </w:r>
      <w:r>
        <w:rPr>
          <w:rFonts w:hint="eastAsia" w:ascii="宋体" w:hAnsi="宋体" w:eastAsia="宋体" w:cs="宋体"/>
          <w:color w:val="auto"/>
          <w:highlight w:val="none"/>
        </w:rPr>
        <w:t>胰的形态、位置、分部及其导管开口。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3.2胆囊的形态、位置及胆囊底的体表投影。输胆管道的组成和开口部位。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第五部分  呼吸系统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呼吸系统的组成。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2.呼吸道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2.1掌握各鼻旁窦的位置、开口及其临床意义。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2.2各喉软骨的名称及其连结。掌握喉腔的解剖特征。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2.3左、右主支气管的区别及其意义。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3.肺和胸膜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3.1肺的形态、位置和分叶。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3.2肺段的概念。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3.3胸膜和胸膜腔的概念。壁胸膜的分部及胸膜隐窝的位置。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4.纵隔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纵隔的概念及分布。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第六部分  泌尿系统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1.总论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泌尿系统的组成。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2.肾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2.1肾的形态、构造、位置和毗邻。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2.2肾的被膜及固定装置。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3.输尿管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3.1输尿管的形态、位置。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3.2输尿管的狭窄部位及其临床意义。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4.膀胱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4.1膀胱的形态位置。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4.2膀胱三角的位置及其临床意义。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第七部分  男性生殖系统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男性生殖系的分部及各部所包括的器官。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2.生殖腺和生殖管道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2.1睾丸的形态和位置。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2.2输精管的行程、分部和特点。射精管</w:t>
      </w:r>
      <w:r>
        <w:rPr>
          <w:rFonts w:hint="eastAsia" w:ascii="宋体" w:hAnsi="宋体" w:eastAsia="宋体" w:cs="宋体"/>
          <w:highlight w:val="none"/>
        </w:rPr>
        <w:t>的合成及开口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2.3精索的组成及分部。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3.附属腺体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前列腺的形态、位置及主要毗邻。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4.外生殖器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阴囊，阴茎。男性尿道的分部。男性尿道的三个狭窄、两个弯曲及其临床意义。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第八部分  女性生殖系统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女性生殖系的分部及各部所包括的器官。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2.生殖腺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卵巢的形态、位置。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3.1输卵管的位置、分部及各部的生理意义。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3.2子宫的形态、分部、位置、主要毗邻和固定装置。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3.3阴道穹及其临床意义。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4.腹膜及会阴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4.1会阴的境界和组成。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4.2尿生殖膈和盆膈的构成。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4.3乳房。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4.4小网膜、大网膜。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4.5腹膜与盆腔脏器的关系。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4.6直肠膀胱陷凹、膀胱子宫陷凹、直肠子宫陷凹的位置及其临床意义。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第九部分  脉管系统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1.1脉管系统的组成。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1.2心血管系统的组成。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1.3掌握体循环和肺循环的概念。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2.1心的位置和外形，心各腔的形态结构，心壁的构造。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2.2心传导系统的组成。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2.3左、右冠状动脉的起始、分支和分布。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2.4心包及其临床意义。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3.动脉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3.1动脉韧带的位置及其意义。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3.2主动脉的分部。升主动脉的分支和主动脉弓的分支。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3.3颈动脉窦、颈动脉小球的位置。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3.4掌浅弓，和掌深弓的组成。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3.5腹主动脉的分支，腹腔干与肠系膜上、下动脉的分支和分布。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3.6髂总动脉、髂内动脉和髂外动脉。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3.7子宫动脉的行径及与输尿管的位置关系。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3.8股动脉的走行和分布。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4.静脉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4.1上腔静脉、头臂静脉的组成和属支（静脉角）。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4.2上肢主要浅静脉（头静脉和贵要静脉）。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4.3奇静脉的行径和收受范围。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4.4肾静脉和睾丸静脉(卵巢静脉)的行径。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4.5下肢浅静脉（大隐静脉）。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4.6下腔静脉的组成和属支，肝门静脉的组成、行径及属支。门静脉与上、下腔静脉间的吻合途径。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5.淋巴系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5.1淋巴系的组成及配布特点。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5.2胸导管的起始、行径及其收受范围。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5.3右淋巴导管的组成、注入和收受范围。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5.4局部淋巴结的概念。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5.5脾的位置和形态。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第十部分  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感受器和感觉器官的概念。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2.视器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2.1眼球的组成、眼球壁各部的形态结构特点。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2.2眼球的折光装置。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2.3房水循环。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2.4眼睑、结膜、泪器的位置和形态结构。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2.5眼肌的名称和作用。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3.前庭蜗器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3.1前庭蜗器的分部。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3.2鼓膜的形态特征、位置和分部。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3.3中耳的组成。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3.4鼓室各壁及其临床意义。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3.5咽鼓管的分部、开口以及幼儿咽鼓管的特点。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3.6内耳的组成。听觉和位置觉感受器的位置。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第十一部分  周围神经系统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1.1神经系统的区分和神经元的分类。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1.2掌握神经系统常用术语。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2.脊神经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2.1脊神经的组成。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2.2颈丛的组成和皮支的浅出部位。膈神经的组成、行程和分布。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2.3臂丛的组成。肌皮神经、正中神经、尺神经、桡神经、腋神经的分布情况。胸长神经、胸背神经的分布，及其损伤后的主要表现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2.4胸神经前支在胸腹壁的节段性分布特点。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2.5腰丛的组成。股神经的行程及其损伤后的主要表现。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2.6骶丛的组成。坐骨神经的行程及分布。胫神经、腓总神经(腓浅、腓深神经)的行程和所支配的肌群及其损伤后的主要表现。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3.脑神经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3.1脑神经的名称、序号、连接的脑部和进出颅部位。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3.2分布到眼的神经，纤维成分、支配及其损伤后的主要表现。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3.3三叉神经的纤维成分、三大主支在头面部皮肤的感觉分布区。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3.4面神经的纤维成分、行程、主要分支及其损伤后的表现。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3.5舌咽神经的纤维成分、主要分支(舌支、颈动脉窦支)和分布（腮腺）。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3.6迷走神经的纤维成分、主干行程及其各种成分纤维的分布。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3.7副神经的分布、损伤后的主要表现。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3.8舌下神经的分布、损伤后的主要表现。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4.内脏神经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4.1内脏神经的区分、分布和机能。内脏运动神经与躯体运动神经的主要区别。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4.2交感神经节前和节后神经元胞体所在部位。交感干的位置和组成。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4.3副交感神经低级中枢的部位。颅部副交感神经节的名称。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第十二部分  中枢神经系统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1.脊髓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1.1脊髓的位置和外形和功能。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1.2脊髓灰质的侧角和前角、后角。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1.3脊髓主要上行纤维束(薄束、楔束、脊髓丘脑束)的行程和机能；损伤后的功能障碍。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1.4脊髓主要下行纤维束(皮质脊髓束)的行程及其损伤后的功能障碍。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2.脑干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2.1脑干的外形、组成。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2.2脑神经核机能柱所属各核团的位置、纤维联系和功能。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3.小脑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3.1小脑位置、外形（小脑扁桃体）。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3.2小脑核。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3.3小脑功能。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4.间脑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4.1间脑的位置及分部。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4.2特异性中继核团的主要纤维联系及功能。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4.3下丘脑位置及功能。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5.端脑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5.1大脑半球的分叶。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5.2大脑皮质的机能定位。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5.3侧脑室的位置和分部。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5.4基底核，内囊的位置、分部和通过的主要纤维束及其临床意义。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5.5大脑半球髓质。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5.6纹状体的组成。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6.传导通路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6.1躯干和四肢本体感觉(深部感觉)传导通路的组成、各级神经元胞体、皮质投射区。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6.2躯干和四肢以及头面部的痛温觉(浅部感觉)的传导通路的组成、各级神经元胞体所在位置、皮质投射区。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6.4锥体束的组成；皮质脊髓束，皮质核束（舌下神经核和面神经核下半特点）。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6.5上运动神经元与下运动神经元的概念。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7.脑、脊髓的被膜和血管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7.1掌握脑、脊髓的三层被膜、硬膜外腔和蛛网膜下腔的位置及其临床意义(与腰麻、硬膜外麻醉的关系)。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7.2熟悉硬脑膜的组成特点，其形成物的名称和位置，主要硬膜窦的名称、位置和连通。脑蛛网膜及蛛网膜下腔的概况。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7.3脑的动脉。颈内动脉和椎动脉的主要分支分布。掌握大脑动脉环的组成、位置和意义。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8.脑脊液的循环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熟悉脑脊液的产生部位循环路径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/>
          <w:b/>
          <w:bCs/>
          <w:szCs w:val="21"/>
          <w:highlight w:val="none"/>
        </w:rPr>
      </w:pPr>
      <w:r>
        <w:rPr>
          <w:rFonts w:hint="eastAsia" w:ascii="宋体" w:hAnsi="宋体" w:eastAsia="宋体"/>
          <w:b/>
          <w:bCs/>
          <w:szCs w:val="21"/>
          <w:highlight w:val="none"/>
        </w:rPr>
        <w:t>（三）课程</w:t>
      </w:r>
      <w:r>
        <w:rPr>
          <w:rFonts w:ascii="宋体" w:hAnsi="宋体" w:eastAsia="宋体"/>
          <w:b/>
          <w:bCs/>
          <w:szCs w:val="21"/>
          <w:highlight w:val="none"/>
        </w:rPr>
        <w:t>C：</w:t>
      </w:r>
      <w:bookmarkStart w:id="0" w:name="_Hlk95071815"/>
      <w:r>
        <w:rPr>
          <w:rFonts w:ascii="宋体" w:hAnsi="宋体" w:eastAsia="宋体"/>
          <w:b/>
          <w:bCs/>
          <w:szCs w:val="21"/>
          <w:highlight w:val="none"/>
        </w:rPr>
        <w:t>临床</w:t>
      </w:r>
      <w:r>
        <w:rPr>
          <w:rFonts w:hint="eastAsia" w:ascii="宋体" w:hAnsi="宋体" w:eastAsia="宋体"/>
          <w:b/>
          <w:bCs/>
          <w:szCs w:val="21"/>
          <w:highlight w:val="none"/>
        </w:rPr>
        <w:t>检验基础</w:t>
      </w:r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>【考查目标】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ascii="宋体" w:hAnsi="宋体" w:eastAsia="宋体"/>
          <w:szCs w:val="21"/>
          <w:highlight w:val="none"/>
        </w:rPr>
        <w:t>1.掌握</w:t>
      </w:r>
      <w:r>
        <w:rPr>
          <w:rFonts w:hint="eastAsia" w:ascii="宋体" w:hAnsi="宋体" w:eastAsia="宋体"/>
          <w:szCs w:val="21"/>
          <w:highlight w:val="none"/>
        </w:rPr>
        <w:t>临床检验基础各检验的专业理论和临床意义，熟悉实验方法、操作和方法学评价，了解实验的参考值范围</w:t>
      </w:r>
      <w:r>
        <w:rPr>
          <w:rFonts w:ascii="宋体" w:hAnsi="宋体" w:eastAsia="宋体"/>
          <w:szCs w:val="21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ascii="宋体" w:hAnsi="宋体" w:eastAsia="宋体"/>
          <w:szCs w:val="21"/>
          <w:highlight w:val="none"/>
        </w:rPr>
        <w:t>2.</w:t>
      </w:r>
      <w:r>
        <w:rPr>
          <w:rFonts w:hint="eastAsia" w:ascii="宋体" w:hAnsi="宋体" w:eastAsia="宋体"/>
          <w:szCs w:val="21"/>
          <w:highlight w:val="none"/>
        </w:rPr>
        <w:t>深刻认识临床检验基础各检验的原理，具备各种实验的操作技能。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ascii="宋体" w:hAnsi="宋体" w:eastAsia="宋体"/>
          <w:szCs w:val="21"/>
          <w:highlight w:val="none"/>
        </w:rPr>
        <w:t>3.树立认真负责的工作态度和全心全意为病人服务的良好</w:t>
      </w:r>
      <w:r>
        <w:rPr>
          <w:rFonts w:hint="eastAsia" w:ascii="宋体" w:hAnsi="宋体" w:eastAsia="宋体"/>
          <w:szCs w:val="21"/>
          <w:highlight w:val="none"/>
        </w:rPr>
        <w:t>医德，强化人文素质与价值观。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ascii="宋体" w:hAnsi="宋体" w:eastAsia="宋体"/>
          <w:szCs w:val="21"/>
          <w:highlight w:val="none"/>
        </w:rPr>
        <w:t>4.形成初步分析与解决实际问题的能力和一定的创新精神。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>【考查内容】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 血液一般检验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1.1 血液标本的采集与处理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1.1.1 血液的组成、血液标本的类型。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1.1.2 血液标本采集的要求及技能。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1.1.3 抗凝剂的种类、原理及应用。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1.1.4 血液标本的保存。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1.2 血涂片的制备与染色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1.2.1 血涂片的制备方法与注意事项。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1.2.2 瑞氏染色法的试剂、原理、方法、操作及注意事项。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1.2.3 三种细胞染色方法的比较。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 白细胞计数、分类计数与形态学检查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1.3.1 白细胞计数参考值、质量控制与临床意义。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1.3.2 白细胞分类计数参考值、质量控制与临床意义。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1.3.3 正常白细胞形态特征。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1.3.4 异常白细胞形态及临床意义。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1.3.5 核左移、核右移的概念。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 红细胞、血红蛋白、血小板检查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1.4.1 红细胞计数的参考值和质量控制。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1.4.2 血红蛋白测定的原理、质量控制及各种方法的方法学评价。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1.4.3 红细胞计数和血红蛋白测定的临床意义。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1.4.4 正常、异常红细胞形态。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1.4.5 血小板形态、大小和分布。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 血液其他检查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1.5.1 检查的原理、质量控制和临床意义。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1.5.2 红斑狼疮细胞形成条件、形态特征。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1.5.3 红细胞平均值在贫血分类的应用。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1.5.4 嗜碱性点彩红细胞、ESR的概念。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1.5.5 红细胞沉降率影响因素。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1.6 血栓与止血一般检查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1.6.1 血栓与止血的基础理论。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1.6.2 血栓与止血一般检查的方法学评价和临床意义。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 血型与输血检验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2.1 血型系统及相关检验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2.1.1 ABO血型系统概念与分型。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2.1.2 ABO血型系统抗原的遗传、产生与存在；抗体的产生和存在。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2.1.3 ABO血型鉴定及其质量控制。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2.1.4 Rh血型系统的命名、基因、抗原、抗体及临床意义。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2.2 采供血、输血及血型与输血相关疾病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2.2.1 各种血液成分及其制品在各种血液保养注中的贮存温度与时间。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2.2.2 自身输血的优点。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2.2.3 血型与输血相关疾病。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 尿液检验</w:t>
      </w:r>
      <w:r>
        <w:rPr>
          <w:rFonts w:hint="eastAsia" w:ascii="宋体" w:hAnsi="宋体" w:eastAsia="宋体" w:cs="宋体"/>
          <w:szCs w:val="21"/>
          <w:highlight w:val="none"/>
        </w:rPr>
        <w:tab/>
      </w:r>
      <w:r>
        <w:rPr>
          <w:rFonts w:hint="eastAsia" w:ascii="宋体" w:hAnsi="宋体" w:eastAsia="宋体" w:cs="宋体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3.1 尿液标本采集与运送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3.1.1 尿液的生成与排泄。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3.1.2 尿液标本收集、保存与检测后处理。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3.1.3 尿液标本采集与处理的质量保证。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3.2 尿液一般性状检查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3.2.1 尿液外观病理性改变的临床意义。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3.2.2 尿渗量检查方法及临床意义。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3.3 尿液显微镜检查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3.3.1 尿液有形成分显微镜检查法的检查项目。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3.3.2 尿液有形成分检查的临床意义。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3.4 尿液化学成分检查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3.4.1 尿液常用化学检查的临床意义。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3.4.2 尿液化学检查方法的注意事项和质量控制。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3.5 尿液分析仪检查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3.5.1 尿液干化学分析仪的测定原理。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3.5.2 尿液干化学分析仪的方法学评价、注意事项、质量控制、适用范围。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 粪便和分泌物检查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  <w:r>
        <w:rPr>
          <w:rFonts w:hint="eastAsia" w:ascii="宋体" w:hAnsi="宋体" w:eastAsia="宋体" w:cs="宋体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4.1 粪便检查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4.1.1 标本采集和处理及质量控制。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4.1.2 理学、化学、免疫学、显微镜检查。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4.2 精液检查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4.2.1 精液标本采集、送检和处理。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4.2.2 精液各种检查的方法、参考值和临床意义。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4.2.3 精子活力分析的检查项目、方法、参考值和临床意义。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4.3 前列腺液检查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4.3.1 前列腺液的外观、量和酸碱度的检查方法、参考值和临床意义。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4.3.2 前列腺液显微镜检查的内容和临床意义。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4.4 阴道分泌物检查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4.4.1 标本采集和处理。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4.4.2 一般性状检查。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4.4.3 显微镜、微生物检查。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4.5 痰液检查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4.5.1 理学检测及质量控制。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4.5.2 显微镜检查及质量控制。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4.5.3 标本采集和处理。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 其他体液检测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5.1 脑脊液检查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5.1.1 标本采集。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5.1.2 显微镜、化学、免疫学和病原学检查。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 xml:space="preserve">5.2 </w:t>
      </w:r>
      <w:bookmarkStart w:id="1" w:name="_Hlk96117382"/>
      <w:r>
        <w:rPr>
          <w:rFonts w:hint="eastAsia" w:ascii="宋体" w:hAnsi="宋体" w:eastAsia="宋体" w:cs="宋体"/>
          <w:szCs w:val="21"/>
          <w:highlight w:val="none"/>
        </w:rPr>
        <w:t>浆膜腔积液</w:t>
      </w:r>
      <w:bookmarkEnd w:id="1"/>
      <w:r>
        <w:rPr>
          <w:rFonts w:hint="eastAsia" w:ascii="宋体" w:hAnsi="宋体" w:eastAsia="宋体" w:cs="宋体"/>
          <w:szCs w:val="21"/>
          <w:highlight w:val="none"/>
        </w:rPr>
        <w:t>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5.2.1 标本采集与运送、保存、接收。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5.2.2 理学、化学、免疫学和显微镜检查。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5.3 关节腔积液检查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5.3.1 标本采集与运送、保存、接收。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5.3.2 理学、化学、免疫学和显微镜检查。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5.4 胃液与十二指肠引流液检查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5.4.1 胃液、十二直肠引流液的一般性状检查、化学检查和显微镜检查的方法和临床意义。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5.5 羊水检查</w:t>
      </w:r>
      <w:r>
        <w:rPr>
          <w:rFonts w:hint="eastAsia" w:ascii="宋体" w:hAnsi="宋体" w:eastAsia="宋体" w:cs="宋体"/>
          <w:szCs w:val="21"/>
          <w:highlight w:val="none"/>
        </w:rPr>
        <w:tab/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5.5.1 羊水标本采集的适应证。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5.5.2 胎儿产前诊断的疾病种类。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五、考试形式和试卷结构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(一)考试形式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闭卷、笔试。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(二)试卷满分及考试时间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(三)试卷内容结构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(1)课程A，占30%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(2)课程B，占30%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(3)课程C，占40%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(四)试卷题型结构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题型：单选题，100小题，每小题1分，共100分。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(五)试题难度结构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容易题约占40%，中等难度题约占30%，较难题约占30%。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Cs w:val="21"/>
          <w:highlight w:val="none"/>
        </w:rPr>
        <w:t>参考书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《生理学》，第9版、王庭槐主编、人民卫生出版社；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《系统解剖学》，第7版、崔慧先主编、人民卫生出版社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0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  <w:t>《临床检验基础》，第四版</w:t>
      </w:r>
      <w:r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  <w:t>主编：龚道元、张纪云，人民卫生出版社。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10" w:firstLineChars="200"/>
        <w:textAlignment w:val="auto"/>
        <w:rPr>
          <w:rFonts w:hint="eastAsia" w:ascii="宋体" w:hAnsi="宋体" w:eastAsia="宋体" w:cs="宋体"/>
          <w:b/>
          <w:bCs/>
          <w:spacing w:val="-3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pacing w:val="-3"/>
          <w:sz w:val="21"/>
          <w:szCs w:val="21"/>
          <w:highlight w:val="none"/>
        </w:rPr>
        <w:t>七、其他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00" w:firstLineChars="200"/>
        <w:textAlignment w:val="auto"/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  <w:t>本大纲由内蒙古科技大学包头医学院负责解释；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00" w:firstLineChars="200"/>
        <w:textAlignment w:val="auto"/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pacing w:val="-5"/>
          <w:kern w:val="0"/>
          <w:sz w:val="21"/>
          <w:szCs w:val="21"/>
          <w:highlight w:val="none"/>
        </w:rPr>
        <w:t>本大纲自2022年开始实施。</w:t>
      </w:r>
    </w:p>
    <w:p>
      <w:pPr>
        <w:shd w:val="clear"/>
        <w:adjustRightInd w:val="0"/>
        <w:snapToGrid w:val="0"/>
        <w:rPr>
          <w:rFonts w:ascii="宋体" w:hAnsi="宋体" w:eastAsia="宋体"/>
          <w:szCs w:val="21"/>
          <w:highlight w:val="none"/>
        </w:rPr>
      </w:pPr>
    </w:p>
    <w:p>
      <w:pPr>
        <w:shd w:val="clear"/>
        <w:adjustRightInd w:val="0"/>
        <w:snapToGrid w:val="0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 xml:space="preserve"> </w:t>
      </w:r>
      <w:r>
        <w:rPr>
          <w:rFonts w:ascii="宋体" w:hAnsi="宋体" w:eastAsia="宋体"/>
          <w:szCs w:val="21"/>
          <w:highlight w:val="none"/>
        </w:rPr>
        <w:t xml:space="preserve">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33"/>
    <w:rsid w:val="000E684E"/>
    <w:rsid w:val="00151CCC"/>
    <w:rsid w:val="001A2ABD"/>
    <w:rsid w:val="0026072B"/>
    <w:rsid w:val="002669AD"/>
    <w:rsid w:val="002813D9"/>
    <w:rsid w:val="00296125"/>
    <w:rsid w:val="0035558E"/>
    <w:rsid w:val="00522333"/>
    <w:rsid w:val="00522DE1"/>
    <w:rsid w:val="00522F18"/>
    <w:rsid w:val="0053303D"/>
    <w:rsid w:val="005D2F2F"/>
    <w:rsid w:val="00695AEB"/>
    <w:rsid w:val="0072172A"/>
    <w:rsid w:val="00766768"/>
    <w:rsid w:val="007C03E8"/>
    <w:rsid w:val="008C100A"/>
    <w:rsid w:val="008C6340"/>
    <w:rsid w:val="00932D9C"/>
    <w:rsid w:val="0097440D"/>
    <w:rsid w:val="00AB0D6D"/>
    <w:rsid w:val="00AC33D2"/>
    <w:rsid w:val="00B2701C"/>
    <w:rsid w:val="00B53402"/>
    <w:rsid w:val="00C01E0F"/>
    <w:rsid w:val="00C03B25"/>
    <w:rsid w:val="00C84577"/>
    <w:rsid w:val="00CD059A"/>
    <w:rsid w:val="00DF5498"/>
    <w:rsid w:val="00E84C44"/>
    <w:rsid w:val="00ED1227"/>
    <w:rsid w:val="00F32B0D"/>
    <w:rsid w:val="00F5461E"/>
    <w:rsid w:val="00F54EBD"/>
    <w:rsid w:val="03257602"/>
    <w:rsid w:val="04182C9D"/>
    <w:rsid w:val="077B43DA"/>
    <w:rsid w:val="093844E6"/>
    <w:rsid w:val="0BF06662"/>
    <w:rsid w:val="0E1E22D8"/>
    <w:rsid w:val="12735F55"/>
    <w:rsid w:val="1930718B"/>
    <w:rsid w:val="1CB464AF"/>
    <w:rsid w:val="21AE0542"/>
    <w:rsid w:val="32C40AEC"/>
    <w:rsid w:val="4C4153F3"/>
    <w:rsid w:val="508E62BD"/>
    <w:rsid w:val="54231815"/>
    <w:rsid w:val="5DFF3859"/>
    <w:rsid w:val="5E5339C9"/>
    <w:rsid w:val="70195520"/>
    <w:rsid w:val="70D221B1"/>
    <w:rsid w:val="714C712F"/>
    <w:rsid w:val="71D51FA6"/>
    <w:rsid w:val="7AA556CD"/>
    <w:rsid w:val="7C7F1891"/>
    <w:rsid w:val="7D2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unhideWhenUsed/>
    <w:qFormat/>
    <w:uiPriority w:val="99"/>
    <w:pPr>
      <w:widowControl/>
      <w:kinsoku w:val="0"/>
      <w:autoSpaceDE w:val="0"/>
      <w:autoSpaceDN w:val="0"/>
      <w:adjustRightInd w:val="0"/>
      <w:snapToGrid w:val="0"/>
      <w:ind w:firstLine="420" w:firstLineChars="20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</w:rPr>
  </w:style>
  <w:style w:type="character" w:customStyle="1" w:styleId="17">
    <w:name w:val="批注文字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1771</Words>
  <Characters>10101</Characters>
  <Lines>84</Lines>
  <Paragraphs>23</Paragraphs>
  <TotalTime>0</TotalTime>
  <ScaleCrop>false</ScaleCrop>
  <LinksUpToDate>false</LinksUpToDate>
  <CharactersWithSpaces>11849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2022-02-06T12:18:00Z</dcterms:created>
  <dc:creator>孙连桃</dc:creator>
  <cp:lastModifiedBy>Administrator</cp:lastModifiedBy>
  <dcterms:modified xsi:type="dcterms:W3CDTF">2022-03-03T09:04:15Z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F88E4F408F904BFAABDFB9C2CDBAE09B</vt:lpwstr>
  </property>
</Properties>
</file>