
<file path=[Content_Types].xml><?xml version="1.0" encoding="utf-8"?>
<Types xmlns="http://schemas.openxmlformats.org/package/2006/content-types">
  <Default Extension="xml" ContentType="application/xml"/>
  <Default Extension="emf" ContentType="image/x-emf"/>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b/>
          <w:sz w:val="44"/>
          <w:szCs w:val="48"/>
        </w:rPr>
      </w:pPr>
    </w:p>
    <w:p>
      <w:pPr>
        <w:jc w:val="center"/>
        <w:rPr>
          <w:rFonts w:ascii="黑体" w:hAnsi="黑体" w:eastAsia="黑体"/>
          <w:b/>
          <w:sz w:val="44"/>
          <w:szCs w:val="48"/>
        </w:rPr>
      </w:pPr>
    </w:p>
    <w:p>
      <w:pPr>
        <w:jc w:val="center"/>
        <w:rPr>
          <w:rFonts w:ascii="黑体" w:hAnsi="黑体" w:eastAsia="黑体"/>
          <w:b/>
          <w:sz w:val="44"/>
          <w:szCs w:val="48"/>
        </w:rPr>
      </w:pPr>
    </w:p>
    <w:p>
      <w:pPr>
        <w:jc w:val="center"/>
        <w:rPr>
          <w:rFonts w:ascii="黑体" w:hAnsi="黑体" w:eastAsia="黑体"/>
          <w:b/>
          <w:sz w:val="44"/>
          <w:szCs w:val="48"/>
        </w:rPr>
      </w:pPr>
    </w:p>
    <w:p>
      <w:pPr>
        <w:jc w:val="center"/>
        <w:rPr>
          <w:rFonts w:ascii="黑体" w:hAnsi="黑体" w:eastAsia="黑体"/>
          <w:b/>
          <w:sz w:val="44"/>
          <w:szCs w:val="48"/>
        </w:rPr>
      </w:pPr>
    </w:p>
    <w:p>
      <w:pPr>
        <w:jc w:val="center"/>
        <w:rPr>
          <w:rFonts w:ascii="黑体" w:hAnsi="黑体" w:eastAsia="黑体"/>
          <w:b/>
          <w:sz w:val="56"/>
          <w:szCs w:val="48"/>
        </w:rPr>
      </w:pPr>
      <w:r>
        <w:rPr>
          <w:rFonts w:hint="eastAsia" w:ascii="黑体" w:hAnsi="黑体" w:eastAsia="黑体"/>
          <w:b/>
          <w:sz w:val="56"/>
          <w:szCs w:val="48"/>
          <w:lang w:eastAsia="zh-CN"/>
        </w:rPr>
        <w:t>2022</w:t>
      </w:r>
      <w:r>
        <w:rPr>
          <w:rFonts w:hint="eastAsia" w:ascii="黑体" w:hAnsi="黑体" w:eastAsia="黑体"/>
          <w:b/>
          <w:sz w:val="56"/>
          <w:szCs w:val="48"/>
        </w:rPr>
        <w:t>年</w:t>
      </w:r>
      <w:r>
        <w:rPr>
          <w:rFonts w:hint="eastAsia" w:ascii="黑体" w:hAnsi="黑体" w:eastAsia="黑体"/>
          <w:b/>
          <w:sz w:val="56"/>
          <w:szCs w:val="48"/>
          <w:lang w:eastAsia="zh-CN"/>
        </w:rPr>
        <w:t>辽宁省普通高等学校专升本</w:t>
      </w:r>
      <w:r>
        <w:rPr>
          <w:rFonts w:ascii="黑体" w:hAnsi="黑体" w:eastAsia="黑体"/>
          <w:b/>
          <w:sz w:val="56"/>
          <w:szCs w:val="48"/>
        </w:rPr>
        <w:t>考试考务管理系统</w:t>
      </w:r>
    </w:p>
    <w:p>
      <w:pPr>
        <w:jc w:val="center"/>
        <w:rPr>
          <w:rFonts w:ascii="黑体" w:hAnsi="黑体" w:eastAsia="黑体"/>
          <w:b/>
          <w:sz w:val="56"/>
          <w:szCs w:val="48"/>
        </w:rPr>
      </w:pPr>
      <w:r>
        <w:rPr>
          <w:rFonts w:hint="eastAsia" w:ascii="黑体" w:hAnsi="黑体" w:eastAsia="黑体"/>
          <w:b/>
          <w:sz w:val="56"/>
          <w:szCs w:val="48"/>
        </w:rPr>
        <w:t>操作手册</w:t>
      </w:r>
    </w:p>
    <w:p>
      <w:pPr>
        <w:jc w:val="center"/>
        <w:rPr>
          <w:rFonts w:ascii="黑体" w:hAnsi="黑体" w:eastAsia="黑体"/>
          <w:b/>
          <w:sz w:val="56"/>
          <w:szCs w:val="48"/>
        </w:rPr>
      </w:pPr>
    </w:p>
    <w:p>
      <w:pPr>
        <w:jc w:val="center"/>
        <w:rPr>
          <w:rFonts w:ascii="黑体" w:hAnsi="黑体" w:eastAsia="黑体"/>
          <w:b/>
          <w:sz w:val="56"/>
          <w:szCs w:val="48"/>
        </w:rPr>
      </w:pPr>
    </w:p>
    <w:p>
      <w:pPr>
        <w:jc w:val="center"/>
        <w:rPr>
          <w:rFonts w:ascii="黑体" w:hAnsi="黑体" w:eastAsia="黑体"/>
          <w:b/>
          <w:sz w:val="56"/>
          <w:szCs w:val="48"/>
        </w:rPr>
      </w:pPr>
    </w:p>
    <w:p>
      <w:pPr>
        <w:jc w:val="center"/>
        <w:rPr>
          <w:rFonts w:ascii="黑体" w:hAnsi="黑体" w:eastAsia="黑体"/>
          <w:b/>
          <w:sz w:val="56"/>
          <w:szCs w:val="48"/>
        </w:rPr>
      </w:pPr>
    </w:p>
    <w:p>
      <w:pPr>
        <w:jc w:val="center"/>
        <w:rPr>
          <w:rFonts w:ascii="黑体" w:hAnsi="黑体" w:eastAsia="黑体"/>
          <w:b/>
          <w:sz w:val="56"/>
          <w:szCs w:val="48"/>
        </w:rPr>
      </w:pPr>
      <w:r>
        <w:rPr>
          <w:rFonts w:hint="eastAsia" w:ascii="黑体" w:hAnsi="黑体" w:eastAsia="黑体"/>
          <w:b/>
          <w:sz w:val="56"/>
          <w:szCs w:val="48"/>
        </w:rPr>
        <w:t>（考生端）</w:t>
      </w:r>
    </w:p>
    <w:p>
      <w:pPr>
        <w:jc w:val="center"/>
        <w:rPr>
          <w:rFonts w:ascii="黑体" w:hAnsi="黑体" w:eastAsia="黑体"/>
          <w:b/>
          <w:sz w:val="44"/>
          <w:szCs w:val="48"/>
        </w:rPr>
      </w:pPr>
    </w:p>
    <w:p>
      <w:pPr>
        <w:jc w:val="center"/>
        <w:rPr>
          <w:rFonts w:ascii="黑体" w:hAnsi="黑体" w:eastAsia="黑体"/>
          <w:b/>
          <w:sz w:val="44"/>
          <w:szCs w:val="48"/>
        </w:rPr>
      </w:pPr>
    </w:p>
    <w:p>
      <w:pPr>
        <w:jc w:val="center"/>
        <w:rPr>
          <w:rFonts w:ascii="黑体" w:hAnsi="黑体" w:eastAsia="黑体"/>
          <w:b/>
          <w:sz w:val="44"/>
          <w:szCs w:val="48"/>
        </w:rPr>
      </w:pPr>
    </w:p>
    <w:p>
      <w:pPr>
        <w:jc w:val="center"/>
        <w:rPr>
          <w:rFonts w:ascii="黑体" w:hAnsi="黑体" w:eastAsia="黑体"/>
          <w:b/>
          <w:sz w:val="44"/>
          <w:szCs w:val="48"/>
        </w:rPr>
      </w:pPr>
    </w:p>
    <w:p>
      <w:pPr>
        <w:widowControl/>
        <w:jc w:val="left"/>
        <w:rPr>
          <w:sz w:val="44"/>
          <w:szCs w:val="44"/>
        </w:rPr>
      </w:pPr>
      <w:r>
        <w:rPr>
          <w:rFonts w:ascii="黑体" w:hAnsi="黑体" w:eastAsia="黑体"/>
          <w:b/>
          <w:sz w:val="44"/>
          <w:szCs w:val="48"/>
        </w:rPr>
        <w:br w:type="page"/>
      </w:r>
      <w:bookmarkStart w:id="0" w:name="_Toc16308"/>
      <w:bookmarkStart w:id="1" w:name="_Toc1898"/>
      <w:r>
        <w:rPr>
          <w:rFonts w:hint="eastAsia"/>
          <w:sz w:val="44"/>
          <w:szCs w:val="44"/>
          <w:lang w:val="zh-CN"/>
        </w:rPr>
        <w:t>目  录</w:t>
      </w:r>
      <w:bookmarkEnd w:id="0"/>
      <w:bookmarkEnd w:id="1"/>
    </w:p>
    <w:p>
      <w:pPr>
        <w:pStyle w:val="11"/>
        <w:tabs>
          <w:tab w:val="right" w:leader="dot" w:pos="8495"/>
        </w:tabs>
        <w:rPr>
          <w:rFonts w:asciiTheme="minorHAnsi" w:hAnsiTheme="minorHAnsi" w:eastAsiaTheme="minorEastAsia" w:cstheme="minorBidi"/>
          <w:kern w:val="2"/>
          <w:sz w:val="21"/>
        </w:rPr>
      </w:pPr>
      <w:r>
        <w:fldChar w:fldCharType="begin"/>
      </w:r>
      <w:r>
        <w:instrText xml:space="preserve"> TOC \o "1-3" \h \z \u </w:instrText>
      </w:r>
      <w:r>
        <w:fldChar w:fldCharType="separate"/>
      </w:r>
      <w:r>
        <w:fldChar w:fldCharType="begin"/>
      </w:r>
      <w:r>
        <w:instrText xml:space="preserve"> HYPERLINK \l "_Toc528760399" </w:instrText>
      </w:r>
      <w:r>
        <w:fldChar w:fldCharType="separate"/>
      </w:r>
      <w:r>
        <w:rPr>
          <w:rStyle w:val="19"/>
          <w:rFonts w:ascii="黑体" w:hAnsi="黑体" w:eastAsia="黑体"/>
        </w:rPr>
        <w:t>辽宁省</w:t>
      </w:r>
      <w:r>
        <w:rPr>
          <w:rStyle w:val="19"/>
          <w:rFonts w:hint="eastAsia" w:ascii="黑体" w:hAnsi="黑体" w:eastAsia="黑体"/>
          <w:lang w:eastAsia="zh-CN"/>
        </w:rPr>
        <w:t>2022</w:t>
      </w:r>
      <w:r>
        <w:rPr>
          <w:rStyle w:val="19"/>
          <w:rFonts w:ascii="黑体" w:hAnsi="黑体" w:eastAsia="黑体"/>
        </w:rPr>
        <w:t>年</w:t>
      </w:r>
      <w:r>
        <w:rPr>
          <w:rStyle w:val="19"/>
          <w:rFonts w:hint="eastAsia" w:ascii="黑体" w:hAnsi="黑体" w:eastAsia="黑体"/>
          <w:lang w:eastAsia="zh-CN"/>
        </w:rPr>
        <w:t>普通高等学校专升本</w:t>
      </w:r>
      <w:r>
        <w:rPr>
          <w:rStyle w:val="19"/>
          <w:rFonts w:ascii="黑体" w:hAnsi="黑体" w:eastAsia="黑体"/>
        </w:rPr>
        <w:t>考试考生须知</w:t>
      </w:r>
      <w:r>
        <w:tab/>
      </w:r>
      <w:r>
        <w:fldChar w:fldCharType="begin"/>
      </w:r>
      <w:r>
        <w:instrText xml:space="preserve"> PAGEREF _Toc528760399 \h </w:instrText>
      </w:r>
      <w:r>
        <w:fldChar w:fldCharType="separate"/>
      </w:r>
      <w:r>
        <w:t>4</w:t>
      </w:r>
      <w:r>
        <w:fldChar w:fldCharType="end"/>
      </w:r>
      <w:r>
        <w:fldChar w:fldCharType="end"/>
      </w:r>
    </w:p>
    <w:p>
      <w:pPr>
        <w:pStyle w:val="11"/>
        <w:tabs>
          <w:tab w:val="right" w:leader="dot" w:pos="8495"/>
        </w:tabs>
        <w:rPr>
          <w:rFonts w:asciiTheme="minorHAnsi" w:hAnsiTheme="minorHAnsi" w:eastAsiaTheme="minorEastAsia" w:cstheme="minorBidi"/>
          <w:kern w:val="2"/>
          <w:sz w:val="21"/>
        </w:rPr>
      </w:pPr>
      <w:r>
        <w:fldChar w:fldCharType="begin"/>
      </w:r>
      <w:r>
        <w:instrText xml:space="preserve"> HYPERLINK \l "_Toc528760400" </w:instrText>
      </w:r>
      <w:r>
        <w:fldChar w:fldCharType="separate"/>
      </w:r>
      <w:r>
        <w:rPr>
          <w:rStyle w:val="19"/>
          <w:rFonts w:ascii="黑体" w:hAnsi="黑体" w:eastAsia="黑体"/>
        </w:rPr>
        <w:t>需要做什么？</w:t>
      </w:r>
      <w:r>
        <w:tab/>
      </w:r>
      <w:r>
        <w:fldChar w:fldCharType="begin"/>
      </w:r>
      <w:r>
        <w:instrText xml:space="preserve"> PAGEREF _Toc528760400 \h </w:instrText>
      </w:r>
      <w:r>
        <w:fldChar w:fldCharType="separate"/>
      </w:r>
      <w:r>
        <w:t>6</w:t>
      </w:r>
      <w:r>
        <w:fldChar w:fldCharType="end"/>
      </w:r>
      <w:r>
        <w:fldChar w:fldCharType="end"/>
      </w:r>
    </w:p>
    <w:p>
      <w:pPr>
        <w:pStyle w:val="12"/>
        <w:tabs>
          <w:tab w:val="right" w:leader="dot" w:pos="8495"/>
        </w:tabs>
        <w:rPr>
          <w:rFonts w:asciiTheme="minorHAnsi" w:hAnsiTheme="minorHAnsi" w:eastAsiaTheme="minorEastAsia" w:cstheme="minorBidi"/>
          <w:kern w:val="2"/>
          <w:sz w:val="21"/>
        </w:rPr>
      </w:pPr>
      <w:r>
        <w:fldChar w:fldCharType="begin"/>
      </w:r>
      <w:r>
        <w:instrText xml:space="preserve"> HYPERLINK \l "_Toc528760401" </w:instrText>
      </w:r>
      <w:r>
        <w:fldChar w:fldCharType="separate"/>
      </w:r>
      <w:r>
        <w:rPr>
          <w:rStyle w:val="19"/>
          <w:rFonts w:ascii="黑体" w:hAnsi="黑体" w:eastAsia="黑体"/>
        </w:rPr>
        <w:t>登录系统前</w:t>
      </w:r>
      <w:r>
        <w:tab/>
      </w:r>
      <w:r>
        <w:fldChar w:fldCharType="begin"/>
      </w:r>
      <w:r>
        <w:instrText xml:space="preserve"> PAGEREF _Toc528760401 \h </w:instrText>
      </w:r>
      <w:r>
        <w:fldChar w:fldCharType="separate"/>
      </w:r>
      <w:r>
        <w:t>6</w:t>
      </w:r>
      <w:r>
        <w:fldChar w:fldCharType="end"/>
      </w:r>
      <w:r>
        <w:fldChar w:fldCharType="end"/>
      </w:r>
    </w:p>
    <w:p>
      <w:pPr>
        <w:pStyle w:val="12"/>
        <w:tabs>
          <w:tab w:val="right" w:leader="dot" w:pos="8495"/>
        </w:tabs>
        <w:rPr>
          <w:rFonts w:asciiTheme="minorHAnsi" w:hAnsiTheme="minorHAnsi" w:eastAsiaTheme="minorEastAsia" w:cstheme="minorBidi"/>
          <w:kern w:val="2"/>
          <w:sz w:val="21"/>
        </w:rPr>
      </w:pPr>
      <w:r>
        <w:fldChar w:fldCharType="begin"/>
      </w:r>
      <w:r>
        <w:instrText xml:space="preserve"> HYPERLINK \l "_Toc528760402" </w:instrText>
      </w:r>
      <w:r>
        <w:fldChar w:fldCharType="separate"/>
      </w:r>
      <w:r>
        <w:rPr>
          <w:rStyle w:val="19"/>
          <w:rFonts w:ascii="黑体" w:hAnsi="黑体" w:eastAsia="黑体"/>
        </w:rPr>
        <w:t>具体报名流程：</w:t>
      </w:r>
      <w:r>
        <w:tab/>
      </w:r>
      <w:r>
        <w:fldChar w:fldCharType="begin"/>
      </w:r>
      <w:r>
        <w:instrText xml:space="preserve"> PAGEREF _Toc528760402 \h </w:instrText>
      </w:r>
      <w:r>
        <w:fldChar w:fldCharType="separate"/>
      </w:r>
      <w:r>
        <w:t>7</w:t>
      </w:r>
      <w:r>
        <w:fldChar w:fldCharType="end"/>
      </w:r>
      <w:r>
        <w:fldChar w:fldCharType="end"/>
      </w:r>
    </w:p>
    <w:p>
      <w:pPr>
        <w:pStyle w:val="11"/>
        <w:tabs>
          <w:tab w:val="right" w:leader="dot" w:pos="8495"/>
        </w:tabs>
        <w:rPr>
          <w:rFonts w:asciiTheme="minorHAnsi" w:hAnsiTheme="minorHAnsi" w:eastAsiaTheme="minorEastAsia" w:cstheme="minorBidi"/>
          <w:kern w:val="2"/>
          <w:sz w:val="21"/>
        </w:rPr>
      </w:pPr>
      <w:r>
        <w:fldChar w:fldCharType="begin"/>
      </w:r>
      <w:r>
        <w:instrText xml:space="preserve"> HYPERLINK \l "_Toc528760403" </w:instrText>
      </w:r>
      <w:r>
        <w:fldChar w:fldCharType="separate"/>
      </w:r>
      <w:r>
        <w:rPr>
          <w:rStyle w:val="19"/>
          <w:rFonts w:ascii="黑体" w:hAnsi="黑体" w:eastAsia="黑体"/>
        </w:rPr>
        <w:t>具体怎么做？</w:t>
      </w:r>
      <w:r>
        <w:tab/>
      </w:r>
      <w:r>
        <w:fldChar w:fldCharType="begin"/>
      </w:r>
      <w:r>
        <w:instrText xml:space="preserve"> PAGEREF _Toc528760403 \h </w:instrText>
      </w:r>
      <w:r>
        <w:fldChar w:fldCharType="separate"/>
      </w:r>
      <w:r>
        <w:t>8</w:t>
      </w:r>
      <w:r>
        <w:fldChar w:fldCharType="end"/>
      </w:r>
      <w:r>
        <w:fldChar w:fldCharType="end"/>
      </w:r>
    </w:p>
    <w:p>
      <w:pPr>
        <w:pStyle w:val="12"/>
        <w:tabs>
          <w:tab w:val="left" w:pos="840"/>
          <w:tab w:val="right" w:leader="dot" w:pos="8495"/>
        </w:tabs>
        <w:rPr>
          <w:rFonts w:asciiTheme="minorHAnsi" w:hAnsiTheme="minorHAnsi" w:eastAsiaTheme="minorEastAsia" w:cstheme="minorBidi"/>
          <w:kern w:val="2"/>
          <w:sz w:val="21"/>
        </w:rPr>
      </w:pPr>
      <w:r>
        <w:fldChar w:fldCharType="begin"/>
      </w:r>
      <w:r>
        <w:instrText xml:space="preserve"> HYPERLINK \l "_Toc528760404" </w:instrText>
      </w:r>
      <w:r>
        <w:fldChar w:fldCharType="separate"/>
      </w:r>
      <w:r>
        <w:rPr>
          <w:rStyle w:val="19"/>
          <w:rFonts w:ascii="黑体" w:hAnsi="黑体" w:eastAsia="黑体"/>
        </w:rPr>
        <w:t>1.</w:t>
      </w:r>
      <w:r>
        <w:rPr>
          <w:rFonts w:asciiTheme="minorHAnsi" w:hAnsiTheme="minorHAnsi" w:eastAsiaTheme="minorEastAsia" w:cstheme="minorBidi"/>
          <w:kern w:val="2"/>
          <w:sz w:val="21"/>
        </w:rPr>
        <w:tab/>
      </w:r>
      <w:r>
        <w:rPr>
          <w:rStyle w:val="19"/>
          <w:rFonts w:ascii="黑体" w:hAnsi="黑体" w:eastAsia="黑体"/>
        </w:rPr>
        <w:t>注册系统</w:t>
      </w:r>
      <w:r>
        <w:tab/>
      </w:r>
      <w:r>
        <w:fldChar w:fldCharType="begin"/>
      </w:r>
      <w:r>
        <w:instrText xml:space="preserve"> PAGEREF _Toc528760404 \h </w:instrText>
      </w:r>
      <w:r>
        <w:fldChar w:fldCharType="separate"/>
      </w:r>
      <w:r>
        <w:t>8</w:t>
      </w:r>
      <w:r>
        <w:fldChar w:fldCharType="end"/>
      </w:r>
      <w:r>
        <w:fldChar w:fldCharType="end"/>
      </w:r>
    </w:p>
    <w:p>
      <w:pPr>
        <w:pStyle w:val="7"/>
        <w:tabs>
          <w:tab w:val="left" w:pos="1050"/>
          <w:tab w:val="right" w:leader="dot" w:pos="8495"/>
        </w:tabs>
        <w:rPr>
          <w:rFonts w:asciiTheme="minorHAnsi" w:hAnsiTheme="minorHAnsi" w:eastAsiaTheme="minorEastAsia" w:cstheme="minorBidi"/>
          <w:kern w:val="2"/>
          <w:sz w:val="21"/>
        </w:rPr>
      </w:pPr>
      <w:r>
        <w:fldChar w:fldCharType="begin"/>
      </w:r>
      <w:r>
        <w:instrText xml:space="preserve"> HYPERLINK \l "_Toc528760405" </w:instrText>
      </w:r>
      <w:r>
        <w:fldChar w:fldCharType="separate"/>
      </w:r>
      <w:r>
        <w:rPr>
          <w:rStyle w:val="19"/>
        </w:rPr>
        <w:t>1.1</w:t>
      </w:r>
      <w:r>
        <w:rPr>
          <w:rFonts w:asciiTheme="minorHAnsi" w:hAnsiTheme="minorHAnsi" w:eastAsiaTheme="minorEastAsia" w:cstheme="minorBidi"/>
          <w:kern w:val="2"/>
          <w:sz w:val="21"/>
        </w:rPr>
        <w:tab/>
      </w:r>
      <w:r>
        <w:rPr>
          <w:rStyle w:val="19"/>
        </w:rPr>
        <w:t>怎么操作</w:t>
      </w:r>
      <w:r>
        <w:tab/>
      </w:r>
      <w:r>
        <w:fldChar w:fldCharType="begin"/>
      </w:r>
      <w:r>
        <w:instrText xml:space="preserve"> PAGEREF _Toc528760405 \h </w:instrText>
      </w:r>
      <w:r>
        <w:fldChar w:fldCharType="separate"/>
      </w:r>
      <w:r>
        <w:t>8</w:t>
      </w:r>
      <w:r>
        <w:fldChar w:fldCharType="end"/>
      </w:r>
      <w:r>
        <w:fldChar w:fldCharType="end"/>
      </w:r>
    </w:p>
    <w:p>
      <w:pPr>
        <w:pStyle w:val="7"/>
        <w:tabs>
          <w:tab w:val="left" w:pos="1050"/>
          <w:tab w:val="right" w:leader="dot" w:pos="8495"/>
        </w:tabs>
        <w:rPr>
          <w:rFonts w:asciiTheme="minorHAnsi" w:hAnsiTheme="minorHAnsi" w:eastAsiaTheme="minorEastAsia" w:cstheme="minorBidi"/>
          <w:kern w:val="2"/>
          <w:sz w:val="21"/>
        </w:rPr>
      </w:pPr>
      <w:r>
        <w:fldChar w:fldCharType="begin"/>
      </w:r>
      <w:r>
        <w:instrText xml:space="preserve"> HYPERLINK \l "_Toc528760406" </w:instrText>
      </w:r>
      <w:r>
        <w:fldChar w:fldCharType="separate"/>
      </w:r>
      <w:r>
        <w:rPr>
          <w:rStyle w:val="19"/>
        </w:rPr>
        <w:t>1.2</w:t>
      </w:r>
      <w:r>
        <w:rPr>
          <w:rFonts w:asciiTheme="minorHAnsi" w:hAnsiTheme="minorHAnsi" w:eastAsiaTheme="minorEastAsia" w:cstheme="minorBidi"/>
          <w:kern w:val="2"/>
          <w:sz w:val="21"/>
        </w:rPr>
        <w:tab/>
      </w:r>
      <w:r>
        <w:rPr>
          <w:rStyle w:val="19"/>
        </w:rPr>
        <w:t>要注意什么</w:t>
      </w:r>
      <w:r>
        <w:tab/>
      </w:r>
      <w:r>
        <w:fldChar w:fldCharType="begin"/>
      </w:r>
      <w:r>
        <w:instrText xml:space="preserve"> PAGEREF _Toc528760406 \h </w:instrText>
      </w:r>
      <w:r>
        <w:fldChar w:fldCharType="separate"/>
      </w:r>
      <w:r>
        <w:t>8</w:t>
      </w:r>
      <w:r>
        <w:fldChar w:fldCharType="end"/>
      </w:r>
      <w:r>
        <w:fldChar w:fldCharType="end"/>
      </w:r>
    </w:p>
    <w:p>
      <w:pPr>
        <w:pStyle w:val="12"/>
        <w:tabs>
          <w:tab w:val="left" w:pos="840"/>
          <w:tab w:val="right" w:leader="dot" w:pos="8495"/>
        </w:tabs>
        <w:rPr>
          <w:rFonts w:asciiTheme="minorHAnsi" w:hAnsiTheme="minorHAnsi" w:eastAsiaTheme="minorEastAsia" w:cstheme="minorBidi"/>
          <w:kern w:val="2"/>
          <w:sz w:val="21"/>
        </w:rPr>
      </w:pPr>
      <w:r>
        <w:fldChar w:fldCharType="begin"/>
      </w:r>
      <w:r>
        <w:instrText xml:space="preserve"> HYPERLINK \l "_Toc528760407" </w:instrText>
      </w:r>
      <w:r>
        <w:fldChar w:fldCharType="separate"/>
      </w:r>
      <w:r>
        <w:rPr>
          <w:rStyle w:val="19"/>
          <w:rFonts w:ascii="黑体" w:hAnsi="黑体" w:eastAsia="黑体"/>
        </w:rPr>
        <w:t>2.</w:t>
      </w:r>
      <w:r>
        <w:rPr>
          <w:rFonts w:asciiTheme="minorHAnsi" w:hAnsiTheme="minorHAnsi" w:eastAsiaTheme="minorEastAsia" w:cstheme="minorBidi"/>
          <w:kern w:val="2"/>
          <w:sz w:val="21"/>
        </w:rPr>
        <w:tab/>
      </w:r>
      <w:r>
        <w:rPr>
          <w:rStyle w:val="19"/>
          <w:rFonts w:ascii="黑体" w:hAnsi="黑体" w:eastAsia="黑体"/>
        </w:rPr>
        <w:t>登录系统</w:t>
      </w:r>
      <w:r>
        <w:tab/>
      </w:r>
      <w:r>
        <w:fldChar w:fldCharType="begin"/>
      </w:r>
      <w:r>
        <w:instrText xml:space="preserve"> PAGEREF _Toc528760407 \h </w:instrText>
      </w:r>
      <w:r>
        <w:fldChar w:fldCharType="separate"/>
      </w:r>
      <w:r>
        <w:t>8</w:t>
      </w:r>
      <w:r>
        <w:fldChar w:fldCharType="end"/>
      </w:r>
      <w:r>
        <w:fldChar w:fldCharType="end"/>
      </w:r>
    </w:p>
    <w:p>
      <w:pPr>
        <w:pStyle w:val="7"/>
        <w:tabs>
          <w:tab w:val="right" w:leader="dot" w:pos="8495"/>
        </w:tabs>
        <w:rPr>
          <w:rFonts w:asciiTheme="minorHAnsi" w:hAnsiTheme="minorHAnsi" w:eastAsiaTheme="minorEastAsia" w:cstheme="minorBidi"/>
          <w:kern w:val="2"/>
          <w:sz w:val="21"/>
        </w:rPr>
      </w:pPr>
      <w:r>
        <w:fldChar w:fldCharType="begin"/>
      </w:r>
      <w:r>
        <w:instrText xml:space="preserve"> HYPERLINK \l "_Toc528760408" </w:instrText>
      </w:r>
      <w:r>
        <w:fldChar w:fldCharType="separate"/>
      </w:r>
      <w:r>
        <w:rPr>
          <w:rStyle w:val="19"/>
        </w:rPr>
        <w:t>2.1 怎么操作</w:t>
      </w:r>
      <w:r>
        <w:tab/>
      </w:r>
      <w:r>
        <w:fldChar w:fldCharType="begin"/>
      </w:r>
      <w:r>
        <w:instrText xml:space="preserve"> PAGEREF _Toc528760408 \h </w:instrText>
      </w:r>
      <w:r>
        <w:fldChar w:fldCharType="separate"/>
      </w:r>
      <w:r>
        <w:t>8</w:t>
      </w:r>
      <w:r>
        <w:fldChar w:fldCharType="end"/>
      </w:r>
      <w:r>
        <w:fldChar w:fldCharType="end"/>
      </w:r>
    </w:p>
    <w:p>
      <w:pPr>
        <w:pStyle w:val="7"/>
        <w:tabs>
          <w:tab w:val="right" w:leader="dot" w:pos="8495"/>
        </w:tabs>
        <w:rPr>
          <w:rFonts w:asciiTheme="minorHAnsi" w:hAnsiTheme="minorHAnsi" w:eastAsiaTheme="minorEastAsia" w:cstheme="minorBidi"/>
          <w:kern w:val="2"/>
          <w:sz w:val="21"/>
        </w:rPr>
      </w:pPr>
      <w:r>
        <w:fldChar w:fldCharType="begin"/>
      </w:r>
      <w:r>
        <w:instrText xml:space="preserve"> HYPERLINK \l "_Toc528760409" </w:instrText>
      </w:r>
      <w:r>
        <w:fldChar w:fldCharType="separate"/>
      </w:r>
      <w:r>
        <w:rPr>
          <w:rStyle w:val="19"/>
        </w:rPr>
        <w:t>2.2 遇到问题怎么办</w:t>
      </w:r>
      <w:r>
        <w:tab/>
      </w:r>
      <w:r>
        <w:fldChar w:fldCharType="begin"/>
      </w:r>
      <w:r>
        <w:instrText xml:space="preserve"> PAGEREF _Toc528760409 \h </w:instrText>
      </w:r>
      <w:r>
        <w:fldChar w:fldCharType="separate"/>
      </w:r>
      <w:r>
        <w:t>10</w:t>
      </w:r>
      <w:r>
        <w:fldChar w:fldCharType="end"/>
      </w:r>
      <w:r>
        <w:fldChar w:fldCharType="end"/>
      </w:r>
    </w:p>
    <w:p>
      <w:pPr>
        <w:pStyle w:val="12"/>
        <w:tabs>
          <w:tab w:val="left" w:pos="840"/>
          <w:tab w:val="right" w:leader="dot" w:pos="8495"/>
        </w:tabs>
        <w:rPr>
          <w:rFonts w:asciiTheme="minorHAnsi" w:hAnsiTheme="minorHAnsi" w:eastAsiaTheme="minorEastAsia" w:cstheme="minorBidi"/>
          <w:kern w:val="2"/>
          <w:sz w:val="21"/>
        </w:rPr>
      </w:pPr>
      <w:r>
        <w:fldChar w:fldCharType="begin"/>
      </w:r>
      <w:r>
        <w:instrText xml:space="preserve"> HYPERLINK \l "_Toc528760410" </w:instrText>
      </w:r>
      <w:r>
        <w:fldChar w:fldCharType="separate"/>
      </w:r>
      <w:r>
        <w:rPr>
          <w:rStyle w:val="19"/>
          <w:rFonts w:ascii="黑体" w:hAnsi="黑体" w:eastAsia="黑体"/>
        </w:rPr>
        <w:t>3.</w:t>
      </w:r>
      <w:r>
        <w:rPr>
          <w:rFonts w:asciiTheme="minorHAnsi" w:hAnsiTheme="minorHAnsi" w:eastAsiaTheme="minorEastAsia" w:cstheme="minorBidi"/>
          <w:kern w:val="2"/>
          <w:sz w:val="21"/>
        </w:rPr>
        <w:tab/>
      </w:r>
      <w:r>
        <w:rPr>
          <w:rStyle w:val="19"/>
          <w:rFonts w:ascii="黑体" w:hAnsi="黑体" w:eastAsia="黑体"/>
        </w:rPr>
        <w:t>阅读考生须知</w:t>
      </w:r>
      <w:r>
        <w:tab/>
      </w:r>
      <w:r>
        <w:fldChar w:fldCharType="begin"/>
      </w:r>
      <w:r>
        <w:instrText xml:space="preserve"> PAGEREF _Toc528760410 \h </w:instrText>
      </w:r>
      <w:r>
        <w:fldChar w:fldCharType="separate"/>
      </w:r>
      <w:r>
        <w:t>10</w:t>
      </w:r>
      <w:r>
        <w:fldChar w:fldCharType="end"/>
      </w:r>
      <w:r>
        <w:fldChar w:fldCharType="end"/>
      </w:r>
    </w:p>
    <w:p>
      <w:pPr>
        <w:pStyle w:val="7"/>
        <w:tabs>
          <w:tab w:val="right" w:leader="dot" w:pos="8495"/>
        </w:tabs>
        <w:rPr>
          <w:rFonts w:asciiTheme="minorHAnsi" w:hAnsiTheme="minorHAnsi" w:eastAsiaTheme="minorEastAsia" w:cstheme="minorBidi"/>
          <w:kern w:val="2"/>
          <w:sz w:val="21"/>
        </w:rPr>
      </w:pPr>
      <w:r>
        <w:fldChar w:fldCharType="begin"/>
      </w:r>
      <w:r>
        <w:instrText xml:space="preserve"> HYPERLINK \l "_Toc528760411" </w:instrText>
      </w:r>
      <w:r>
        <w:fldChar w:fldCharType="separate"/>
      </w:r>
      <w:r>
        <w:rPr>
          <w:rStyle w:val="19"/>
        </w:rPr>
        <w:t>3.1 怎么操作</w:t>
      </w:r>
      <w:r>
        <w:tab/>
      </w:r>
      <w:r>
        <w:fldChar w:fldCharType="begin"/>
      </w:r>
      <w:r>
        <w:instrText xml:space="preserve"> PAGEREF _Toc528760411 \h </w:instrText>
      </w:r>
      <w:r>
        <w:fldChar w:fldCharType="separate"/>
      </w:r>
      <w:r>
        <w:t>10</w:t>
      </w:r>
      <w:r>
        <w:fldChar w:fldCharType="end"/>
      </w:r>
      <w:r>
        <w:fldChar w:fldCharType="end"/>
      </w:r>
    </w:p>
    <w:p>
      <w:pPr>
        <w:pStyle w:val="7"/>
        <w:tabs>
          <w:tab w:val="right" w:leader="dot" w:pos="8495"/>
        </w:tabs>
        <w:rPr>
          <w:rFonts w:asciiTheme="minorHAnsi" w:hAnsiTheme="minorHAnsi" w:eastAsiaTheme="minorEastAsia" w:cstheme="minorBidi"/>
          <w:kern w:val="2"/>
          <w:sz w:val="21"/>
        </w:rPr>
      </w:pPr>
      <w:r>
        <w:fldChar w:fldCharType="begin"/>
      </w:r>
      <w:r>
        <w:instrText xml:space="preserve"> HYPERLINK \l "_Toc528760412" </w:instrText>
      </w:r>
      <w:r>
        <w:fldChar w:fldCharType="separate"/>
      </w:r>
      <w:r>
        <w:rPr>
          <w:rStyle w:val="19"/>
        </w:rPr>
        <w:t>3.2 要注意什么</w:t>
      </w:r>
      <w:r>
        <w:tab/>
      </w:r>
      <w:r>
        <w:fldChar w:fldCharType="begin"/>
      </w:r>
      <w:r>
        <w:instrText xml:space="preserve"> PAGEREF _Toc528760412 \h </w:instrText>
      </w:r>
      <w:r>
        <w:fldChar w:fldCharType="separate"/>
      </w:r>
      <w:r>
        <w:t>10</w:t>
      </w:r>
      <w:r>
        <w:fldChar w:fldCharType="end"/>
      </w:r>
      <w:r>
        <w:fldChar w:fldCharType="end"/>
      </w:r>
    </w:p>
    <w:p>
      <w:pPr>
        <w:pStyle w:val="12"/>
        <w:tabs>
          <w:tab w:val="left" w:pos="840"/>
          <w:tab w:val="right" w:leader="dot" w:pos="8495"/>
        </w:tabs>
        <w:rPr>
          <w:rFonts w:asciiTheme="minorHAnsi" w:hAnsiTheme="minorHAnsi" w:eastAsiaTheme="minorEastAsia" w:cstheme="minorBidi"/>
          <w:kern w:val="2"/>
          <w:sz w:val="21"/>
        </w:rPr>
      </w:pPr>
      <w:r>
        <w:fldChar w:fldCharType="begin"/>
      </w:r>
      <w:r>
        <w:instrText xml:space="preserve"> HYPERLINK \l "_Toc528760413" </w:instrText>
      </w:r>
      <w:r>
        <w:fldChar w:fldCharType="separate"/>
      </w:r>
      <w:r>
        <w:rPr>
          <w:rStyle w:val="19"/>
          <w:rFonts w:ascii="黑体" w:hAnsi="黑体" w:eastAsia="黑体"/>
        </w:rPr>
        <w:t>4.</w:t>
      </w:r>
      <w:r>
        <w:rPr>
          <w:rFonts w:asciiTheme="minorHAnsi" w:hAnsiTheme="minorHAnsi" w:eastAsiaTheme="minorEastAsia" w:cstheme="minorBidi"/>
          <w:kern w:val="2"/>
          <w:sz w:val="21"/>
        </w:rPr>
        <w:tab/>
      </w:r>
      <w:r>
        <w:rPr>
          <w:rStyle w:val="19"/>
          <w:rFonts w:ascii="黑体" w:hAnsi="黑体" w:eastAsia="黑体"/>
        </w:rPr>
        <w:t>修改密码</w:t>
      </w:r>
      <w:r>
        <w:tab/>
      </w:r>
      <w:r>
        <w:fldChar w:fldCharType="begin"/>
      </w:r>
      <w:r>
        <w:instrText xml:space="preserve"> PAGEREF _Toc528760413 \h </w:instrText>
      </w:r>
      <w:r>
        <w:fldChar w:fldCharType="separate"/>
      </w:r>
      <w:r>
        <w:t>11</w:t>
      </w:r>
      <w:r>
        <w:fldChar w:fldCharType="end"/>
      </w:r>
      <w:r>
        <w:fldChar w:fldCharType="end"/>
      </w:r>
    </w:p>
    <w:p>
      <w:pPr>
        <w:pStyle w:val="7"/>
        <w:tabs>
          <w:tab w:val="right" w:leader="dot" w:pos="8495"/>
        </w:tabs>
        <w:rPr>
          <w:rFonts w:asciiTheme="minorHAnsi" w:hAnsiTheme="minorHAnsi" w:eastAsiaTheme="minorEastAsia" w:cstheme="minorBidi"/>
          <w:kern w:val="2"/>
          <w:sz w:val="21"/>
        </w:rPr>
      </w:pPr>
      <w:r>
        <w:fldChar w:fldCharType="begin"/>
      </w:r>
      <w:r>
        <w:instrText xml:space="preserve"> HYPERLINK \l "_Toc528760414" </w:instrText>
      </w:r>
      <w:r>
        <w:fldChar w:fldCharType="separate"/>
      </w:r>
      <w:r>
        <w:rPr>
          <w:rStyle w:val="19"/>
        </w:rPr>
        <w:t>4.1 怎么操作</w:t>
      </w:r>
      <w:r>
        <w:tab/>
      </w:r>
      <w:r>
        <w:fldChar w:fldCharType="begin"/>
      </w:r>
      <w:r>
        <w:instrText xml:space="preserve"> PAGEREF _Toc528760414 \h </w:instrText>
      </w:r>
      <w:r>
        <w:fldChar w:fldCharType="separate"/>
      </w:r>
      <w:r>
        <w:t>11</w:t>
      </w:r>
      <w:r>
        <w:fldChar w:fldCharType="end"/>
      </w:r>
      <w:r>
        <w:fldChar w:fldCharType="end"/>
      </w:r>
    </w:p>
    <w:p>
      <w:pPr>
        <w:pStyle w:val="7"/>
        <w:tabs>
          <w:tab w:val="right" w:leader="dot" w:pos="8495"/>
        </w:tabs>
        <w:rPr>
          <w:rFonts w:asciiTheme="minorHAnsi" w:hAnsiTheme="minorHAnsi" w:eastAsiaTheme="minorEastAsia" w:cstheme="minorBidi"/>
          <w:kern w:val="2"/>
          <w:sz w:val="21"/>
        </w:rPr>
      </w:pPr>
      <w:r>
        <w:fldChar w:fldCharType="begin"/>
      </w:r>
      <w:r>
        <w:instrText xml:space="preserve"> HYPERLINK \l "_Toc528760415" </w:instrText>
      </w:r>
      <w:r>
        <w:fldChar w:fldCharType="separate"/>
      </w:r>
      <w:r>
        <w:rPr>
          <w:rStyle w:val="19"/>
        </w:rPr>
        <w:t>4.2 要注意什么</w:t>
      </w:r>
      <w:r>
        <w:tab/>
      </w:r>
      <w:r>
        <w:fldChar w:fldCharType="begin"/>
      </w:r>
      <w:r>
        <w:instrText xml:space="preserve"> PAGEREF _Toc528760415 \h </w:instrText>
      </w:r>
      <w:r>
        <w:fldChar w:fldCharType="separate"/>
      </w:r>
      <w:r>
        <w:t>11</w:t>
      </w:r>
      <w:r>
        <w:fldChar w:fldCharType="end"/>
      </w:r>
      <w:r>
        <w:fldChar w:fldCharType="end"/>
      </w:r>
    </w:p>
    <w:p>
      <w:pPr>
        <w:pStyle w:val="7"/>
        <w:tabs>
          <w:tab w:val="right" w:leader="dot" w:pos="8495"/>
        </w:tabs>
        <w:rPr>
          <w:rFonts w:asciiTheme="minorHAnsi" w:hAnsiTheme="minorHAnsi" w:eastAsiaTheme="minorEastAsia" w:cstheme="minorBidi"/>
          <w:kern w:val="2"/>
          <w:sz w:val="21"/>
        </w:rPr>
      </w:pPr>
      <w:r>
        <w:fldChar w:fldCharType="begin"/>
      </w:r>
      <w:r>
        <w:instrText xml:space="preserve"> HYPERLINK \l "_Toc528760416" </w:instrText>
      </w:r>
      <w:r>
        <w:fldChar w:fldCharType="separate"/>
      </w:r>
      <w:r>
        <w:rPr>
          <w:rStyle w:val="19"/>
        </w:rPr>
        <w:t>4.3 遇到问题怎么办</w:t>
      </w:r>
      <w:r>
        <w:tab/>
      </w:r>
      <w:r>
        <w:fldChar w:fldCharType="begin"/>
      </w:r>
      <w:r>
        <w:instrText xml:space="preserve"> PAGEREF _Toc528760416 \h </w:instrText>
      </w:r>
      <w:r>
        <w:fldChar w:fldCharType="separate"/>
      </w:r>
      <w:r>
        <w:t>11</w:t>
      </w:r>
      <w:r>
        <w:fldChar w:fldCharType="end"/>
      </w:r>
      <w:r>
        <w:fldChar w:fldCharType="end"/>
      </w:r>
    </w:p>
    <w:p>
      <w:pPr>
        <w:pStyle w:val="12"/>
        <w:tabs>
          <w:tab w:val="left" w:pos="840"/>
          <w:tab w:val="right" w:leader="dot" w:pos="8495"/>
        </w:tabs>
        <w:rPr>
          <w:rFonts w:asciiTheme="minorHAnsi" w:hAnsiTheme="minorHAnsi" w:eastAsiaTheme="minorEastAsia" w:cstheme="minorBidi"/>
          <w:kern w:val="2"/>
          <w:sz w:val="21"/>
        </w:rPr>
      </w:pPr>
      <w:r>
        <w:fldChar w:fldCharType="begin"/>
      </w:r>
      <w:r>
        <w:instrText xml:space="preserve"> HYPERLINK \l "_Toc528760417" </w:instrText>
      </w:r>
      <w:r>
        <w:fldChar w:fldCharType="separate"/>
      </w:r>
      <w:r>
        <w:rPr>
          <w:rStyle w:val="19"/>
          <w:rFonts w:ascii="黑体" w:hAnsi="黑体" w:eastAsia="黑体"/>
        </w:rPr>
        <w:t>5.</w:t>
      </w:r>
      <w:r>
        <w:rPr>
          <w:rFonts w:asciiTheme="minorHAnsi" w:hAnsiTheme="minorHAnsi" w:eastAsiaTheme="minorEastAsia" w:cstheme="minorBidi"/>
          <w:kern w:val="2"/>
          <w:sz w:val="21"/>
        </w:rPr>
        <w:tab/>
      </w:r>
      <w:r>
        <w:rPr>
          <w:rStyle w:val="19"/>
          <w:rFonts w:ascii="黑体" w:hAnsi="黑体" w:eastAsia="黑体"/>
        </w:rPr>
        <w:t>进入主界面</w:t>
      </w:r>
      <w:r>
        <w:tab/>
      </w:r>
      <w:r>
        <w:fldChar w:fldCharType="begin"/>
      </w:r>
      <w:r>
        <w:instrText xml:space="preserve"> PAGEREF _Toc528760417 \h </w:instrText>
      </w:r>
      <w:r>
        <w:fldChar w:fldCharType="separate"/>
      </w:r>
      <w:r>
        <w:t>12</w:t>
      </w:r>
      <w:r>
        <w:fldChar w:fldCharType="end"/>
      </w:r>
      <w:r>
        <w:fldChar w:fldCharType="end"/>
      </w:r>
    </w:p>
    <w:p>
      <w:pPr>
        <w:pStyle w:val="7"/>
        <w:tabs>
          <w:tab w:val="right" w:leader="dot" w:pos="8495"/>
        </w:tabs>
        <w:rPr>
          <w:rFonts w:asciiTheme="minorHAnsi" w:hAnsiTheme="minorHAnsi" w:eastAsiaTheme="minorEastAsia" w:cstheme="minorBidi"/>
          <w:kern w:val="2"/>
          <w:sz w:val="21"/>
        </w:rPr>
      </w:pPr>
      <w:r>
        <w:fldChar w:fldCharType="begin"/>
      </w:r>
      <w:r>
        <w:instrText xml:space="preserve"> HYPERLINK \l "_Toc528760418" </w:instrText>
      </w:r>
      <w:r>
        <w:fldChar w:fldCharType="separate"/>
      </w:r>
      <w:r>
        <w:rPr>
          <w:rStyle w:val="19"/>
        </w:rPr>
        <w:t>5.1 要注意什么</w:t>
      </w:r>
      <w:r>
        <w:tab/>
      </w:r>
      <w:r>
        <w:fldChar w:fldCharType="begin"/>
      </w:r>
      <w:r>
        <w:instrText xml:space="preserve"> PAGEREF _Toc528760418 \h </w:instrText>
      </w:r>
      <w:r>
        <w:fldChar w:fldCharType="separate"/>
      </w:r>
      <w:r>
        <w:t>14</w:t>
      </w:r>
      <w:r>
        <w:fldChar w:fldCharType="end"/>
      </w:r>
      <w:r>
        <w:fldChar w:fldCharType="end"/>
      </w:r>
    </w:p>
    <w:p>
      <w:pPr>
        <w:pStyle w:val="12"/>
        <w:tabs>
          <w:tab w:val="left" w:pos="840"/>
          <w:tab w:val="right" w:leader="dot" w:pos="8495"/>
        </w:tabs>
        <w:rPr>
          <w:rFonts w:asciiTheme="minorHAnsi" w:hAnsiTheme="minorHAnsi" w:eastAsiaTheme="minorEastAsia" w:cstheme="minorBidi"/>
          <w:kern w:val="2"/>
          <w:sz w:val="21"/>
        </w:rPr>
      </w:pPr>
      <w:r>
        <w:fldChar w:fldCharType="begin"/>
      </w:r>
      <w:r>
        <w:instrText xml:space="preserve"> HYPERLINK \l "_Toc528760419" </w:instrText>
      </w:r>
      <w:r>
        <w:fldChar w:fldCharType="separate"/>
      </w:r>
      <w:r>
        <w:rPr>
          <w:rStyle w:val="19"/>
          <w:rFonts w:ascii="黑体" w:hAnsi="黑体" w:eastAsia="黑体"/>
        </w:rPr>
        <w:t>6.</w:t>
      </w:r>
      <w:r>
        <w:rPr>
          <w:rFonts w:asciiTheme="minorHAnsi" w:hAnsiTheme="minorHAnsi" w:eastAsiaTheme="minorEastAsia" w:cstheme="minorBidi"/>
          <w:kern w:val="2"/>
          <w:sz w:val="21"/>
        </w:rPr>
        <w:tab/>
      </w:r>
      <w:r>
        <w:rPr>
          <w:rStyle w:val="19"/>
          <w:rFonts w:ascii="黑体" w:hAnsi="黑体" w:eastAsia="黑体"/>
        </w:rPr>
        <w:t>填报修改报名信息</w:t>
      </w:r>
      <w:r>
        <w:tab/>
      </w:r>
      <w:r>
        <w:fldChar w:fldCharType="begin"/>
      </w:r>
      <w:r>
        <w:instrText xml:space="preserve"> PAGEREF _Toc528760419 \h </w:instrText>
      </w:r>
      <w:r>
        <w:fldChar w:fldCharType="separate"/>
      </w:r>
      <w:r>
        <w:t>14</w:t>
      </w:r>
      <w:r>
        <w:fldChar w:fldCharType="end"/>
      </w:r>
      <w:r>
        <w:fldChar w:fldCharType="end"/>
      </w:r>
    </w:p>
    <w:p>
      <w:pPr>
        <w:pStyle w:val="7"/>
        <w:tabs>
          <w:tab w:val="right" w:leader="dot" w:pos="8495"/>
        </w:tabs>
        <w:rPr>
          <w:rFonts w:asciiTheme="minorHAnsi" w:hAnsiTheme="minorHAnsi" w:eastAsiaTheme="minorEastAsia" w:cstheme="minorBidi"/>
          <w:kern w:val="2"/>
          <w:sz w:val="21"/>
        </w:rPr>
      </w:pPr>
      <w:r>
        <w:fldChar w:fldCharType="begin"/>
      </w:r>
      <w:r>
        <w:instrText xml:space="preserve"> HYPERLINK \l "_Toc528760420" </w:instrText>
      </w:r>
      <w:r>
        <w:fldChar w:fldCharType="separate"/>
      </w:r>
      <w:r>
        <w:rPr>
          <w:rStyle w:val="19"/>
        </w:rPr>
        <w:t>6.1 怎么操作</w:t>
      </w:r>
      <w:r>
        <w:tab/>
      </w:r>
      <w:r>
        <w:fldChar w:fldCharType="begin"/>
      </w:r>
      <w:r>
        <w:instrText xml:space="preserve"> PAGEREF _Toc528760420 \h </w:instrText>
      </w:r>
      <w:r>
        <w:fldChar w:fldCharType="separate"/>
      </w:r>
      <w:r>
        <w:t>14</w:t>
      </w:r>
      <w:r>
        <w:fldChar w:fldCharType="end"/>
      </w:r>
      <w:r>
        <w:fldChar w:fldCharType="end"/>
      </w:r>
    </w:p>
    <w:p>
      <w:pPr>
        <w:pStyle w:val="7"/>
        <w:tabs>
          <w:tab w:val="right" w:leader="dot" w:pos="8495"/>
        </w:tabs>
        <w:rPr>
          <w:rFonts w:asciiTheme="minorHAnsi" w:hAnsiTheme="minorHAnsi" w:eastAsiaTheme="minorEastAsia" w:cstheme="minorBidi"/>
          <w:kern w:val="2"/>
          <w:sz w:val="21"/>
        </w:rPr>
      </w:pPr>
      <w:r>
        <w:fldChar w:fldCharType="begin"/>
      </w:r>
      <w:r>
        <w:instrText xml:space="preserve"> HYPERLINK \l "_Toc528760421" </w:instrText>
      </w:r>
      <w:r>
        <w:fldChar w:fldCharType="separate"/>
      </w:r>
      <w:r>
        <w:rPr>
          <w:rStyle w:val="19"/>
        </w:rPr>
        <w:t>6.2 要注意什么</w:t>
      </w:r>
      <w:r>
        <w:tab/>
      </w:r>
      <w:r>
        <w:fldChar w:fldCharType="begin"/>
      </w:r>
      <w:r>
        <w:instrText xml:space="preserve"> PAGEREF _Toc528760421 \h </w:instrText>
      </w:r>
      <w:r>
        <w:fldChar w:fldCharType="separate"/>
      </w:r>
      <w:r>
        <w:t>15</w:t>
      </w:r>
      <w:r>
        <w:fldChar w:fldCharType="end"/>
      </w:r>
      <w:r>
        <w:fldChar w:fldCharType="end"/>
      </w:r>
    </w:p>
    <w:p>
      <w:pPr>
        <w:pStyle w:val="7"/>
        <w:tabs>
          <w:tab w:val="right" w:leader="dot" w:pos="8495"/>
        </w:tabs>
        <w:rPr>
          <w:rFonts w:asciiTheme="minorHAnsi" w:hAnsiTheme="minorHAnsi" w:eastAsiaTheme="minorEastAsia" w:cstheme="minorBidi"/>
          <w:kern w:val="2"/>
          <w:sz w:val="21"/>
        </w:rPr>
      </w:pPr>
      <w:r>
        <w:fldChar w:fldCharType="begin"/>
      </w:r>
      <w:r>
        <w:instrText xml:space="preserve"> HYPERLINK \l "_Toc528760422" </w:instrText>
      </w:r>
      <w:r>
        <w:fldChar w:fldCharType="separate"/>
      </w:r>
      <w:r>
        <w:rPr>
          <w:rStyle w:val="19"/>
        </w:rPr>
        <w:t>6.3 遇到问题怎么办</w:t>
      </w:r>
      <w:r>
        <w:tab/>
      </w:r>
      <w:r>
        <w:fldChar w:fldCharType="begin"/>
      </w:r>
      <w:r>
        <w:instrText xml:space="preserve"> PAGEREF _Toc528760422 \h </w:instrText>
      </w:r>
      <w:r>
        <w:fldChar w:fldCharType="separate"/>
      </w:r>
      <w:r>
        <w:t>16</w:t>
      </w:r>
      <w:r>
        <w:fldChar w:fldCharType="end"/>
      </w:r>
      <w:r>
        <w:fldChar w:fldCharType="end"/>
      </w:r>
    </w:p>
    <w:p>
      <w:pPr>
        <w:pStyle w:val="12"/>
        <w:tabs>
          <w:tab w:val="left" w:pos="840"/>
          <w:tab w:val="right" w:leader="dot" w:pos="8495"/>
        </w:tabs>
        <w:rPr>
          <w:rFonts w:asciiTheme="minorHAnsi" w:hAnsiTheme="minorHAnsi" w:eastAsiaTheme="minorEastAsia" w:cstheme="minorBidi"/>
          <w:kern w:val="2"/>
          <w:sz w:val="21"/>
        </w:rPr>
      </w:pPr>
      <w:r>
        <w:fldChar w:fldCharType="begin"/>
      </w:r>
      <w:r>
        <w:instrText xml:space="preserve"> HYPERLINK \l "_Toc528760423" </w:instrText>
      </w:r>
      <w:r>
        <w:fldChar w:fldCharType="separate"/>
      </w:r>
      <w:r>
        <w:rPr>
          <w:rStyle w:val="19"/>
          <w:rFonts w:ascii="黑体" w:hAnsi="黑体" w:eastAsia="黑体"/>
        </w:rPr>
        <w:t>7.</w:t>
      </w:r>
      <w:r>
        <w:rPr>
          <w:rFonts w:asciiTheme="minorHAnsi" w:hAnsiTheme="minorHAnsi" w:eastAsiaTheme="minorEastAsia" w:cstheme="minorBidi"/>
          <w:kern w:val="2"/>
          <w:sz w:val="21"/>
        </w:rPr>
        <w:tab/>
      </w:r>
      <w:r>
        <w:rPr>
          <w:rStyle w:val="19"/>
          <w:rFonts w:ascii="黑体" w:hAnsi="黑体" w:eastAsia="黑体"/>
        </w:rPr>
        <w:t>查看或再次修改报名信息</w:t>
      </w:r>
      <w:r>
        <w:tab/>
      </w:r>
      <w:r>
        <w:fldChar w:fldCharType="begin"/>
      </w:r>
      <w:r>
        <w:instrText xml:space="preserve"> PAGEREF _Toc528760423 \h </w:instrText>
      </w:r>
      <w:r>
        <w:fldChar w:fldCharType="separate"/>
      </w:r>
      <w:r>
        <w:t>16</w:t>
      </w:r>
      <w:r>
        <w:fldChar w:fldCharType="end"/>
      </w:r>
      <w:r>
        <w:fldChar w:fldCharType="end"/>
      </w:r>
    </w:p>
    <w:p>
      <w:pPr>
        <w:pStyle w:val="7"/>
        <w:tabs>
          <w:tab w:val="right" w:leader="dot" w:pos="8495"/>
        </w:tabs>
        <w:rPr>
          <w:rFonts w:asciiTheme="minorHAnsi" w:hAnsiTheme="minorHAnsi" w:eastAsiaTheme="minorEastAsia" w:cstheme="minorBidi"/>
          <w:kern w:val="2"/>
          <w:sz w:val="21"/>
        </w:rPr>
      </w:pPr>
      <w:r>
        <w:fldChar w:fldCharType="begin"/>
      </w:r>
      <w:r>
        <w:instrText xml:space="preserve"> HYPERLINK \l "_Toc528760424" </w:instrText>
      </w:r>
      <w:r>
        <w:fldChar w:fldCharType="separate"/>
      </w:r>
      <w:r>
        <w:rPr>
          <w:rStyle w:val="19"/>
        </w:rPr>
        <w:t>7.1 怎么操作</w:t>
      </w:r>
      <w:r>
        <w:tab/>
      </w:r>
      <w:r>
        <w:fldChar w:fldCharType="begin"/>
      </w:r>
      <w:r>
        <w:instrText xml:space="preserve"> PAGEREF _Toc528760424 \h </w:instrText>
      </w:r>
      <w:r>
        <w:fldChar w:fldCharType="separate"/>
      </w:r>
      <w:r>
        <w:t>16</w:t>
      </w:r>
      <w:r>
        <w:fldChar w:fldCharType="end"/>
      </w:r>
      <w:r>
        <w:fldChar w:fldCharType="end"/>
      </w:r>
    </w:p>
    <w:p>
      <w:pPr>
        <w:pStyle w:val="7"/>
        <w:tabs>
          <w:tab w:val="right" w:leader="dot" w:pos="8495"/>
        </w:tabs>
        <w:rPr>
          <w:rFonts w:asciiTheme="minorHAnsi" w:hAnsiTheme="minorHAnsi" w:eastAsiaTheme="minorEastAsia" w:cstheme="minorBidi"/>
          <w:kern w:val="2"/>
          <w:sz w:val="21"/>
        </w:rPr>
      </w:pPr>
      <w:r>
        <w:fldChar w:fldCharType="begin"/>
      </w:r>
      <w:r>
        <w:instrText xml:space="preserve"> HYPERLINK \l "_Toc528760425" </w:instrText>
      </w:r>
      <w:r>
        <w:fldChar w:fldCharType="separate"/>
      </w:r>
      <w:r>
        <w:rPr>
          <w:rStyle w:val="19"/>
        </w:rPr>
        <w:t>7.2 要注意什么</w:t>
      </w:r>
      <w:r>
        <w:tab/>
      </w:r>
      <w:r>
        <w:fldChar w:fldCharType="begin"/>
      </w:r>
      <w:r>
        <w:instrText xml:space="preserve"> PAGEREF _Toc528760425 \h </w:instrText>
      </w:r>
      <w:r>
        <w:fldChar w:fldCharType="separate"/>
      </w:r>
      <w:r>
        <w:t>16</w:t>
      </w:r>
      <w:r>
        <w:fldChar w:fldCharType="end"/>
      </w:r>
      <w:r>
        <w:fldChar w:fldCharType="end"/>
      </w:r>
    </w:p>
    <w:p>
      <w:pPr>
        <w:pStyle w:val="12"/>
        <w:tabs>
          <w:tab w:val="left" w:pos="840"/>
          <w:tab w:val="right" w:leader="dot" w:pos="8495"/>
        </w:tabs>
        <w:rPr>
          <w:rFonts w:asciiTheme="minorHAnsi" w:hAnsiTheme="minorHAnsi" w:eastAsiaTheme="minorEastAsia" w:cstheme="minorBidi"/>
          <w:kern w:val="2"/>
          <w:sz w:val="21"/>
        </w:rPr>
      </w:pPr>
      <w:r>
        <w:fldChar w:fldCharType="begin"/>
      </w:r>
      <w:r>
        <w:instrText xml:space="preserve"> HYPERLINK \l "_Toc528760426" </w:instrText>
      </w:r>
      <w:r>
        <w:fldChar w:fldCharType="separate"/>
      </w:r>
      <w:r>
        <w:rPr>
          <w:rStyle w:val="19"/>
          <w:rFonts w:ascii="黑体" w:hAnsi="黑体" w:eastAsia="黑体"/>
        </w:rPr>
        <w:t>8.</w:t>
      </w:r>
      <w:r>
        <w:rPr>
          <w:rFonts w:asciiTheme="minorHAnsi" w:hAnsiTheme="minorHAnsi" w:eastAsiaTheme="minorEastAsia" w:cstheme="minorBidi"/>
          <w:kern w:val="2"/>
          <w:sz w:val="21"/>
        </w:rPr>
        <w:tab/>
      </w:r>
      <w:r>
        <w:rPr>
          <w:rStyle w:val="19"/>
          <w:rFonts w:ascii="黑体" w:hAnsi="黑体" w:eastAsia="黑体"/>
        </w:rPr>
        <w:t>报名费用支付</w:t>
      </w:r>
      <w:r>
        <w:tab/>
      </w:r>
      <w:r>
        <w:fldChar w:fldCharType="begin"/>
      </w:r>
      <w:r>
        <w:instrText xml:space="preserve"> PAGEREF _Toc528760426 \h </w:instrText>
      </w:r>
      <w:r>
        <w:fldChar w:fldCharType="separate"/>
      </w:r>
      <w:r>
        <w:t>17</w:t>
      </w:r>
      <w:r>
        <w:fldChar w:fldCharType="end"/>
      </w:r>
      <w:r>
        <w:fldChar w:fldCharType="end"/>
      </w:r>
    </w:p>
    <w:p>
      <w:pPr>
        <w:pStyle w:val="7"/>
        <w:tabs>
          <w:tab w:val="right" w:leader="dot" w:pos="8495"/>
        </w:tabs>
        <w:rPr>
          <w:rFonts w:asciiTheme="minorHAnsi" w:hAnsiTheme="minorHAnsi" w:eastAsiaTheme="minorEastAsia" w:cstheme="minorBidi"/>
          <w:kern w:val="2"/>
          <w:sz w:val="21"/>
        </w:rPr>
      </w:pPr>
      <w:r>
        <w:fldChar w:fldCharType="begin"/>
      </w:r>
      <w:r>
        <w:instrText xml:space="preserve"> HYPERLINK \l "_Toc528760427" </w:instrText>
      </w:r>
      <w:r>
        <w:fldChar w:fldCharType="separate"/>
      </w:r>
      <w:r>
        <w:rPr>
          <w:rStyle w:val="19"/>
        </w:rPr>
        <w:t>8.1 怎么操作</w:t>
      </w:r>
      <w:r>
        <w:tab/>
      </w:r>
      <w:r>
        <w:fldChar w:fldCharType="begin"/>
      </w:r>
      <w:r>
        <w:instrText xml:space="preserve"> PAGEREF _Toc528760427 \h </w:instrText>
      </w:r>
      <w:r>
        <w:fldChar w:fldCharType="separate"/>
      </w:r>
      <w:r>
        <w:t>17</w:t>
      </w:r>
      <w:r>
        <w:fldChar w:fldCharType="end"/>
      </w:r>
      <w:r>
        <w:fldChar w:fldCharType="end"/>
      </w:r>
    </w:p>
    <w:p>
      <w:pPr>
        <w:pStyle w:val="7"/>
        <w:tabs>
          <w:tab w:val="right" w:leader="dot" w:pos="8495"/>
        </w:tabs>
        <w:rPr>
          <w:rFonts w:asciiTheme="minorHAnsi" w:hAnsiTheme="minorHAnsi" w:eastAsiaTheme="minorEastAsia" w:cstheme="minorBidi"/>
          <w:kern w:val="2"/>
          <w:sz w:val="21"/>
        </w:rPr>
      </w:pPr>
      <w:r>
        <w:fldChar w:fldCharType="begin"/>
      </w:r>
      <w:r>
        <w:instrText xml:space="preserve"> HYPERLINK \l "_Toc528760428" </w:instrText>
      </w:r>
      <w:r>
        <w:fldChar w:fldCharType="separate"/>
      </w:r>
      <w:r>
        <w:rPr>
          <w:rStyle w:val="19"/>
        </w:rPr>
        <w:t>9.2 要注意什么</w:t>
      </w:r>
      <w:r>
        <w:tab/>
      </w:r>
      <w:r>
        <w:fldChar w:fldCharType="begin"/>
      </w:r>
      <w:r>
        <w:instrText xml:space="preserve"> PAGEREF _Toc528760428 \h </w:instrText>
      </w:r>
      <w:r>
        <w:fldChar w:fldCharType="separate"/>
      </w:r>
      <w:r>
        <w:t>20</w:t>
      </w:r>
      <w:r>
        <w:fldChar w:fldCharType="end"/>
      </w:r>
      <w:r>
        <w:fldChar w:fldCharType="end"/>
      </w:r>
    </w:p>
    <w:p>
      <w:pPr>
        <w:pStyle w:val="7"/>
        <w:tabs>
          <w:tab w:val="right" w:leader="dot" w:pos="8495"/>
        </w:tabs>
        <w:rPr>
          <w:rFonts w:asciiTheme="minorHAnsi" w:hAnsiTheme="minorHAnsi" w:eastAsiaTheme="minorEastAsia" w:cstheme="minorBidi"/>
          <w:kern w:val="2"/>
          <w:sz w:val="21"/>
        </w:rPr>
      </w:pPr>
      <w:r>
        <w:fldChar w:fldCharType="begin"/>
      </w:r>
      <w:r>
        <w:instrText xml:space="preserve"> HYPERLINK \l "_Toc528760429" </w:instrText>
      </w:r>
      <w:r>
        <w:fldChar w:fldCharType="separate"/>
      </w:r>
      <w:r>
        <w:rPr>
          <w:rStyle w:val="19"/>
        </w:rPr>
        <w:t>9.3 遇到问题怎么办</w:t>
      </w:r>
      <w:r>
        <w:tab/>
      </w:r>
      <w:r>
        <w:fldChar w:fldCharType="begin"/>
      </w:r>
      <w:r>
        <w:instrText xml:space="preserve"> PAGEREF _Toc528760429 \h </w:instrText>
      </w:r>
      <w:r>
        <w:fldChar w:fldCharType="separate"/>
      </w:r>
      <w:r>
        <w:t>21</w:t>
      </w:r>
      <w:r>
        <w:fldChar w:fldCharType="end"/>
      </w:r>
      <w:r>
        <w:fldChar w:fldCharType="end"/>
      </w:r>
    </w:p>
    <w:p>
      <w:r>
        <w:fldChar w:fldCharType="end"/>
      </w:r>
    </w:p>
    <w:p/>
    <w:p>
      <w:pPr>
        <w:widowControl/>
        <w:jc w:val="left"/>
        <w:sectPr>
          <w:footerReference r:id="rId3" w:type="default"/>
          <w:footerReference r:id="rId4" w:type="even"/>
          <w:type w:val="continuous"/>
          <w:pgSz w:w="11907" w:h="16839"/>
          <w:pgMar w:top="1418" w:right="1701" w:bottom="1418" w:left="1701" w:header="851" w:footer="992" w:gutter="0"/>
          <w:pgNumType w:fmt="upperRoman" w:start="1"/>
          <w:cols w:space="720" w:num="1"/>
          <w:docGrid w:type="lines" w:linePitch="312" w:charSpace="0"/>
        </w:sectPr>
      </w:pPr>
    </w:p>
    <w:p>
      <w:pPr>
        <w:pStyle w:val="2"/>
        <w:spacing w:line="240" w:lineRule="auto"/>
        <w:jc w:val="center"/>
        <w:rPr>
          <w:rFonts w:ascii="黑体" w:hAnsi="黑体" w:eastAsia="黑体"/>
          <w:sz w:val="32"/>
          <w:szCs w:val="32"/>
        </w:rPr>
      </w:pPr>
      <w:bookmarkStart w:id="33" w:name="_GoBack"/>
      <w:bookmarkStart w:id="2" w:name="_Toc528760399"/>
      <w:r>
        <w:rPr>
          <w:rFonts w:hint="eastAsia" w:ascii="黑体" w:hAnsi="黑体" w:eastAsia="黑体"/>
          <w:sz w:val="32"/>
          <w:szCs w:val="32"/>
        </w:rPr>
        <w:t>辽宁省</w:t>
      </w:r>
      <w:r>
        <w:rPr>
          <w:rFonts w:hint="eastAsia" w:ascii="黑体" w:hAnsi="黑体" w:eastAsia="黑体"/>
          <w:sz w:val="32"/>
          <w:szCs w:val="32"/>
          <w:lang w:eastAsia="zh-CN"/>
        </w:rPr>
        <w:t>2022</w:t>
      </w:r>
      <w:r>
        <w:rPr>
          <w:rFonts w:hint="eastAsia" w:ascii="黑体" w:hAnsi="黑体" w:eastAsia="黑体"/>
          <w:sz w:val="32"/>
          <w:szCs w:val="32"/>
        </w:rPr>
        <w:t>年</w:t>
      </w:r>
      <w:r>
        <w:rPr>
          <w:rFonts w:hint="eastAsia" w:ascii="黑体" w:hAnsi="黑体" w:eastAsia="黑体"/>
          <w:sz w:val="32"/>
          <w:szCs w:val="32"/>
          <w:lang w:eastAsia="zh-CN"/>
        </w:rPr>
        <w:t>普通高等学校专升本</w:t>
      </w:r>
      <w:r>
        <w:rPr>
          <w:rFonts w:ascii="黑体" w:hAnsi="黑体" w:eastAsia="黑体"/>
          <w:sz w:val="32"/>
          <w:szCs w:val="32"/>
        </w:rPr>
        <w:t>考试</w:t>
      </w:r>
      <w:r>
        <w:rPr>
          <w:rFonts w:hint="eastAsia" w:ascii="黑体" w:hAnsi="黑体" w:eastAsia="黑体"/>
          <w:sz w:val="32"/>
          <w:szCs w:val="32"/>
        </w:rPr>
        <w:t>考生须知</w:t>
      </w:r>
      <w:bookmarkEnd w:id="2"/>
    </w:p>
    <w:p>
      <w:pPr>
        <w:spacing w:line="500" w:lineRule="exact"/>
        <w:ind w:firstLine="560" w:firstLineChars="200"/>
        <w:rPr>
          <w:sz w:val="28"/>
          <w:szCs w:val="28"/>
        </w:rPr>
      </w:pPr>
      <w:r>
        <w:rPr>
          <w:rFonts w:hint="eastAsia"/>
          <w:sz w:val="28"/>
          <w:szCs w:val="28"/>
        </w:rPr>
        <w:t>辽宁省</w:t>
      </w:r>
      <w:r>
        <w:rPr>
          <w:rFonts w:hint="eastAsia"/>
          <w:sz w:val="28"/>
          <w:szCs w:val="28"/>
          <w:lang w:eastAsia="zh-CN"/>
        </w:rPr>
        <w:t>2022</w:t>
      </w:r>
      <w:r>
        <w:rPr>
          <w:rFonts w:hint="eastAsia"/>
          <w:sz w:val="28"/>
          <w:szCs w:val="28"/>
        </w:rPr>
        <w:t>年</w:t>
      </w:r>
      <w:r>
        <w:rPr>
          <w:rFonts w:hint="eastAsia"/>
          <w:sz w:val="28"/>
          <w:szCs w:val="28"/>
          <w:lang w:eastAsia="zh-CN"/>
        </w:rPr>
        <w:t>普通高等学校专升本</w:t>
      </w:r>
      <w:r>
        <w:rPr>
          <w:sz w:val="28"/>
          <w:szCs w:val="28"/>
        </w:rPr>
        <w:t>考试系统</w:t>
      </w:r>
      <w:r>
        <w:rPr>
          <w:rFonts w:hint="eastAsia"/>
          <w:sz w:val="28"/>
          <w:szCs w:val="28"/>
        </w:rPr>
        <w:t>，分为</w:t>
      </w:r>
      <w:r>
        <w:rPr>
          <w:rFonts w:hint="eastAsia"/>
          <w:sz w:val="28"/>
          <w:szCs w:val="28"/>
          <w:lang w:val="en-US" w:eastAsia="zh-CN"/>
        </w:rPr>
        <w:t>普通专升本</w:t>
      </w:r>
      <w:r>
        <w:rPr>
          <w:rFonts w:hint="eastAsia"/>
          <w:sz w:val="28"/>
          <w:szCs w:val="28"/>
        </w:rPr>
        <w:t>报名、</w:t>
      </w:r>
      <w:r>
        <w:rPr>
          <w:rFonts w:hint="eastAsia"/>
          <w:sz w:val="28"/>
          <w:szCs w:val="28"/>
          <w:lang w:val="en-US" w:eastAsia="zh-CN"/>
        </w:rPr>
        <w:t>退役大学生士兵专升本</w:t>
      </w:r>
      <w:r>
        <w:rPr>
          <w:rFonts w:hint="eastAsia"/>
          <w:sz w:val="28"/>
          <w:szCs w:val="28"/>
        </w:rPr>
        <w:t>考生报名</w:t>
      </w:r>
      <w:r>
        <w:rPr>
          <w:rFonts w:hint="eastAsia"/>
          <w:sz w:val="28"/>
          <w:szCs w:val="28"/>
          <w:lang w:eastAsia="zh-CN"/>
        </w:rPr>
        <w:t>、</w:t>
      </w:r>
      <w:r>
        <w:rPr>
          <w:rFonts w:hint="eastAsia"/>
          <w:sz w:val="28"/>
          <w:szCs w:val="28"/>
          <w:lang w:val="en-US" w:eastAsia="zh-CN"/>
        </w:rPr>
        <w:t>内蒙古民族大学专升本考生报名</w:t>
      </w:r>
      <w:r>
        <w:rPr>
          <w:rFonts w:hint="eastAsia"/>
          <w:sz w:val="28"/>
          <w:szCs w:val="28"/>
        </w:rPr>
        <w:t>等</w:t>
      </w:r>
      <w:r>
        <w:rPr>
          <w:rFonts w:hint="eastAsia"/>
          <w:sz w:val="28"/>
          <w:szCs w:val="28"/>
          <w:lang w:val="en-US" w:eastAsia="zh-CN"/>
        </w:rPr>
        <w:t>三</w:t>
      </w:r>
      <w:r>
        <w:rPr>
          <w:rFonts w:hint="eastAsia"/>
          <w:sz w:val="28"/>
          <w:szCs w:val="28"/>
        </w:rPr>
        <w:t>部分，其中包括考生网上注册、修改密码、填报基本信息和网上缴费等环节，为顺利完成报名信息网上填报，考生须认真阅读相关报名文件、了解相关政策，并按照有关要求和规定程序完成升学考试网上报名。</w:t>
      </w:r>
    </w:p>
    <w:p>
      <w:pPr>
        <w:spacing w:line="500" w:lineRule="exact"/>
        <w:ind w:firstLine="562" w:firstLineChars="200"/>
        <w:rPr>
          <w:b/>
          <w:sz w:val="28"/>
          <w:szCs w:val="28"/>
        </w:rPr>
      </w:pPr>
      <w:r>
        <w:rPr>
          <w:rFonts w:hint="eastAsia"/>
          <w:b/>
          <w:sz w:val="28"/>
          <w:szCs w:val="28"/>
        </w:rPr>
        <w:t>一、</w:t>
      </w:r>
      <w:r>
        <w:rPr>
          <w:rFonts w:hint="eastAsia" w:ascii="宋体" w:hAnsi="宋体" w:eastAsia="宋体" w:cs="宋体"/>
          <w:b/>
          <w:bCs/>
          <w:sz w:val="28"/>
          <w:szCs w:val="28"/>
          <w:lang w:eastAsia="zh-CN"/>
        </w:rPr>
        <w:t>普通高等学校专升本</w:t>
      </w:r>
      <w:r>
        <w:rPr>
          <w:rFonts w:hint="eastAsia" w:ascii="宋体" w:hAnsi="宋体" w:eastAsia="宋体" w:cs="宋体"/>
          <w:b/>
          <w:bCs/>
          <w:sz w:val="28"/>
          <w:szCs w:val="28"/>
        </w:rPr>
        <w:t>考试</w:t>
      </w:r>
      <w:r>
        <w:rPr>
          <w:rFonts w:hint="eastAsia"/>
          <w:b/>
          <w:sz w:val="28"/>
          <w:szCs w:val="28"/>
        </w:rPr>
        <w:t>方式</w:t>
      </w:r>
    </w:p>
    <w:p>
      <w:pPr>
        <w:spacing w:line="500" w:lineRule="exact"/>
        <w:ind w:firstLine="560" w:firstLineChars="200"/>
        <w:rPr>
          <w:sz w:val="28"/>
          <w:szCs w:val="28"/>
        </w:rPr>
      </w:pPr>
      <w:r>
        <w:rPr>
          <w:rFonts w:hint="eastAsia"/>
          <w:sz w:val="28"/>
          <w:szCs w:val="28"/>
        </w:rPr>
        <w:t>1、考生应使用IE7、IE8或IE9浏览器登录网上报名系统。</w:t>
      </w:r>
    </w:p>
    <w:p>
      <w:pPr>
        <w:spacing w:line="500" w:lineRule="exact"/>
        <w:ind w:firstLine="560" w:firstLineChars="200"/>
        <w:rPr>
          <w:sz w:val="28"/>
          <w:szCs w:val="28"/>
        </w:rPr>
      </w:pPr>
      <w:r>
        <w:rPr>
          <w:sz w:val="28"/>
          <w:szCs w:val="28"/>
        </w:rPr>
        <w:t>2</w:t>
      </w:r>
      <w:r>
        <w:rPr>
          <w:rFonts w:hint="eastAsia"/>
          <w:sz w:val="28"/>
          <w:szCs w:val="28"/>
        </w:rPr>
        <w:t>、在地址栏中直接输入网址：</w:t>
      </w:r>
      <w:r>
        <w:rPr>
          <w:color w:val="5B9BD5"/>
          <w:sz w:val="28"/>
          <w:szCs w:val="28"/>
          <w:u w:val="single"/>
        </w:rPr>
        <w:t>http</w:t>
      </w:r>
      <w:r>
        <w:rPr>
          <w:rFonts w:hint="eastAsia"/>
          <w:color w:val="5B9BD5"/>
          <w:sz w:val="28"/>
          <w:szCs w:val="28"/>
          <w:u w:val="single"/>
          <w:lang w:val="en-US" w:eastAsia="zh-CN"/>
        </w:rPr>
        <w:t>s</w:t>
      </w:r>
      <w:r>
        <w:rPr>
          <w:color w:val="5B9BD5"/>
          <w:sz w:val="28"/>
          <w:szCs w:val="28"/>
          <w:u w:val="single"/>
        </w:rPr>
        <w:t>://dkwb.lnzsks.com</w:t>
      </w:r>
      <w:r>
        <w:rPr>
          <w:rFonts w:hint="eastAsia"/>
          <w:sz w:val="28"/>
          <w:szCs w:val="28"/>
        </w:rPr>
        <w:t>登录“</w:t>
      </w:r>
      <w:r>
        <w:rPr>
          <w:rFonts w:hint="eastAsia"/>
          <w:sz w:val="28"/>
          <w:szCs w:val="28"/>
          <w:lang w:eastAsia="zh-CN"/>
        </w:rPr>
        <w:t>2022</w:t>
      </w:r>
      <w:r>
        <w:rPr>
          <w:rFonts w:hint="eastAsia"/>
          <w:sz w:val="28"/>
          <w:szCs w:val="28"/>
        </w:rPr>
        <w:t>年</w:t>
      </w:r>
      <w:r>
        <w:rPr>
          <w:rFonts w:hint="eastAsia"/>
          <w:sz w:val="28"/>
          <w:szCs w:val="28"/>
          <w:lang w:eastAsia="zh-CN"/>
        </w:rPr>
        <w:t>辽宁省普通高等学校专升本</w:t>
      </w:r>
      <w:r>
        <w:rPr>
          <w:rFonts w:hint="eastAsia"/>
          <w:sz w:val="28"/>
          <w:szCs w:val="28"/>
        </w:rPr>
        <w:t>考试网上报名系统”。进入网上报名页面后，选择需要报名的</w:t>
      </w:r>
      <w:r>
        <w:rPr>
          <w:rFonts w:hint="eastAsia"/>
          <w:b/>
          <w:sz w:val="28"/>
          <w:szCs w:val="28"/>
        </w:rPr>
        <w:t>考试类别</w:t>
      </w:r>
      <w:r>
        <w:rPr>
          <w:rFonts w:hint="eastAsia"/>
          <w:sz w:val="28"/>
          <w:szCs w:val="28"/>
        </w:rPr>
        <w:t>进行网上填报基本信息。</w:t>
      </w:r>
    </w:p>
    <w:p>
      <w:pPr>
        <w:spacing w:line="500" w:lineRule="exact"/>
        <w:ind w:firstLine="562" w:firstLineChars="200"/>
        <w:rPr>
          <w:b/>
          <w:sz w:val="28"/>
          <w:szCs w:val="28"/>
        </w:rPr>
      </w:pPr>
      <w:r>
        <w:rPr>
          <w:rFonts w:hint="eastAsia"/>
          <w:b/>
          <w:sz w:val="28"/>
          <w:szCs w:val="28"/>
        </w:rPr>
        <w:t>二、网上报名的基本步骤</w:t>
      </w:r>
    </w:p>
    <w:p>
      <w:pPr>
        <w:spacing w:line="500" w:lineRule="exact"/>
        <w:ind w:firstLine="560" w:firstLineChars="200"/>
        <w:rPr>
          <w:rFonts w:cs="宋体"/>
          <w:kern w:val="0"/>
          <w:sz w:val="28"/>
          <w:szCs w:val="28"/>
        </w:rPr>
      </w:pPr>
      <w:r>
        <w:rPr>
          <w:rFonts w:hint="eastAsia" w:cs="宋体"/>
          <w:kern w:val="0"/>
          <w:sz w:val="28"/>
          <w:szCs w:val="28"/>
        </w:rPr>
        <w:t>1. 登录网上报名系统（考生首次进入报名系统时请结合自身情况选择需要填报的考试类别进行注册）。</w:t>
      </w:r>
    </w:p>
    <w:p>
      <w:pPr>
        <w:spacing w:line="500" w:lineRule="exact"/>
        <w:ind w:firstLine="560" w:firstLineChars="200"/>
        <w:rPr>
          <w:rFonts w:cs="宋体"/>
          <w:kern w:val="0"/>
          <w:sz w:val="28"/>
          <w:szCs w:val="28"/>
        </w:rPr>
      </w:pPr>
      <w:r>
        <w:rPr>
          <w:rFonts w:hint="eastAsia" w:cs="宋体"/>
          <w:kern w:val="0"/>
          <w:sz w:val="28"/>
          <w:szCs w:val="28"/>
        </w:rPr>
        <w:t>2．阅读考生须知、必读及网报操作手册等材料。</w:t>
      </w:r>
    </w:p>
    <w:p>
      <w:pPr>
        <w:spacing w:line="500" w:lineRule="exact"/>
        <w:ind w:firstLine="560" w:firstLineChars="200"/>
        <w:rPr>
          <w:rFonts w:cs="宋体"/>
          <w:kern w:val="0"/>
          <w:sz w:val="28"/>
          <w:szCs w:val="28"/>
        </w:rPr>
      </w:pPr>
      <w:r>
        <w:rPr>
          <w:rFonts w:hint="eastAsia" w:cs="宋体"/>
          <w:kern w:val="0"/>
          <w:sz w:val="28"/>
          <w:szCs w:val="28"/>
        </w:rPr>
        <w:t>3．输入证件号码、密码、验证码，进入网上报名系统。</w:t>
      </w:r>
    </w:p>
    <w:p>
      <w:pPr>
        <w:spacing w:line="500" w:lineRule="exact"/>
        <w:ind w:firstLine="560" w:firstLineChars="200"/>
        <w:rPr>
          <w:rFonts w:cs="宋体"/>
          <w:kern w:val="0"/>
          <w:sz w:val="28"/>
          <w:szCs w:val="28"/>
        </w:rPr>
      </w:pPr>
      <w:r>
        <w:rPr>
          <w:rFonts w:hint="eastAsia" w:cs="宋体"/>
          <w:kern w:val="0"/>
          <w:sz w:val="28"/>
          <w:szCs w:val="28"/>
        </w:rPr>
        <w:t>4．点按基本信息的“填报”按钮进入报名填报页面，进行基本信息填报。</w:t>
      </w:r>
    </w:p>
    <w:p>
      <w:pPr>
        <w:spacing w:line="500" w:lineRule="exact"/>
        <w:ind w:firstLine="560" w:firstLineChars="200"/>
        <w:rPr>
          <w:sz w:val="28"/>
          <w:szCs w:val="28"/>
        </w:rPr>
      </w:pPr>
      <w:r>
        <w:rPr>
          <w:rFonts w:hint="eastAsia" w:cs="宋体"/>
          <w:kern w:val="0"/>
          <w:sz w:val="28"/>
          <w:szCs w:val="28"/>
        </w:rPr>
        <w:t>5．填报完成后点按页面下方的“保存信息”按钮，看到系统</w:t>
      </w:r>
      <w:r>
        <w:rPr>
          <w:rFonts w:hint="eastAsia"/>
          <w:sz w:val="28"/>
          <w:szCs w:val="28"/>
        </w:rPr>
        <w:t>提示“保存基本信息成功”后，方可确认填报成功。</w:t>
      </w:r>
    </w:p>
    <w:p>
      <w:pPr>
        <w:spacing w:line="500" w:lineRule="exact"/>
        <w:ind w:firstLine="560" w:firstLineChars="200"/>
        <w:rPr>
          <w:rFonts w:cs="宋体"/>
          <w:kern w:val="0"/>
          <w:sz w:val="28"/>
          <w:szCs w:val="28"/>
        </w:rPr>
      </w:pPr>
      <w:r>
        <w:rPr>
          <w:rFonts w:hint="eastAsia" w:cs="宋体"/>
          <w:kern w:val="0"/>
          <w:sz w:val="28"/>
          <w:szCs w:val="28"/>
        </w:rPr>
        <w:t>6．填报录入后，可返回主界面，再次进入修改或查看填报信息。</w:t>
      </w:r>
    </w:p>
    <w:p>
      <w:pPr>
        <w:spacing w:line="500" w:lineRule="exact"/>
        <w:ind w:firstLine="560" w:firstLineChars="200"/>
        <w:rPr>
          <w:rFonts w:cs="宋体"/>
          <w:kern w:val="0"/>
          <w:sz w:val="28"/>
          <w:szCs w:val="28"/>
        </w:rPr>
      </w:pPr>
      <w:r>
        <w:rPr>
          <w:rFonts w:cs="宋体"/>
          <w:kern w:val="0"/>
          <w:sz w:val="28"/>
          <w:szCs w:val="28"/>
        </w:rPr>
        <w:t>7</w:t>
      </w:r>
      <w:r>
        <w:rPr>
          <w:rFonts w:hint="eastAsia" w:cs="宋体"/>
          <w:kern w:val="0"/>
          <w:sz w:val="28"/>
          <w:szCs w:val="28"/>
        </w:rPr>
        <w:t>．填报信息确认之后，点击“支付”按钮，可支付相关费用。</w:t>
      </w:r>
    </w:p>
    <w:p>
      <w:pPr>
        <w:spacing w:line="500" w:lineRule="exact"/>
        <w:ind w:firstLine="560" w:firstLineChars="200"/>
        <w:rPr>
          <w:rFonts w:cs="宋体"/>
          <w:kern w:val="0"/>
          <w:sz w:val="28"/>
          <w:szCs w:val="28"/>
        </w:rPr>
      </w:pPr>
      <w:r>
        <w:rPr>
          <w:rFonts w:cs="宋体"/>
          <w:kern w:val="0"/>
          <w:sz w:val="28"/>
          <w:szCs w:val="28"/>
        </w:rPr>
        <w:t>8</w:t>
      </w:r>
      <w:r>
        <w:rPr>
          <w:rFonts w:hint="eastAsia" w:cs="宋体"/>
          <w:kern w:val="0"/>
          <w:sz w:val="28"/>
          <w:szCs w:val="28"/>
        </w:rPr>
        <w:t>．完成后考生须安全退出系统。</w:t>
      </w:r>
    </w:p>
    <w:p>
      <w:pPr>
        <w:spacing w:line="500" w:lineRule="exact"/>
        <w:ind w:firstLine="562" w:firstLineChars="200"/>
        <w:rPr>
          <w:b/>
          <w:sz w:val="28"/>
          <w:szCs w:val="28"/>
        </w:rPr>
      </w:pPr>
      <w:r>
        <w:rPr>
          <w:rFonts w:hint="eastAsia"/>
          <w:b/>
          <w:sz w:val="28"/>
          <w:szCs w:val="28"/>
        </w:rPr>
        <w:t>三、密码管理注意事项</w:t>
      </w:r>
    </w:p>
    <w:p>
      <w:pPr>
        <w:spacing w:line="500" w:lineRule="exact"/>
        <w:ind w:firstLine="560" w:firstLineChars="200"/>
        <w:rPr>
          <w:sz w:val="28"/>
          <w:szCs w:val="28"/>
        </w:rPr>
      </w:pPr>
      <w:r>
        <w:rPr>
          <w:rFonts w:hint="eastAsia"/>
          <w:sz w:val="28"/>
          <w:szCs w:val="28"/>
        </w:rPr>
        <w:t>1．考生须妥善设置和保管个人密码，以免因密码外泄导致报名信息被非法篡改。在公共场所网报时，要注意密码和个人信息保护，以免泄露。因保管不善和使用不当产生的一切后果考生自负。</w:t>
      </w:r>
    </w:p>
    <w:p>
      <w:pPr>
        <w:spacing w:line="500" w:lineRule="exact"/>
        <w:ind w:firstLine="560" w:firstLineChars="200"/>
        <w:rPr>
          <w:sz w:val="28"/>
          <w:szCs w:val="28"/>
        </w:rPr>
      </w:pPr>
      <w:r>
        <w:rPr>
          <w:rFonts w:hint="eastAsia"/>
          <w:sz w:val="28"/>
          <w:szCs w:val="28"/>
        </w:rPr>
        <w:t>2．考生忘记了密码，可先通过密码找回功能重置新密码；若考生无法通过密码找回功能找回密码时，须考生向所选报名点反应，通过报名点重置考生密码，考生登录系统设置新密码。</w:t>
      </w:r>
    </w:p>
    <w:p>
      <w:pPr>
        <w:spacing w:line="500" w:lineRule="exact"/>
        <w:ind w:firstLine="562" w:firstLineChars="200"/>
        <w:rPr>
          <w:b/>
          <w:sz w:val="28"/>
          <w:szCs w:val="28"/>
        </w:rPr>
      </w:pPr>
      <w:r>
        <w:rPr>
          <w:rFonts w:hint="eastAsia"/>
          <w:b/>
          <w:sz w:val="28"/>
          <w:szCs w:val="28"/>
        </w:rPr>
        <w:t>四、特别提醒</w:t>
      </w:r>
    </w:p>
    <w:p>
      <w:pPr>
        <w:spacing w:line="500" w:lineRule="exact"/>
        <w:ind w:firstLine="560" w:firstLineChars="200"/>
        <w:rPr>
          <w:sz w:val="28"/>
          <w:szCs w:val="28"/>
        </w:rPr>
      </w:pPr>
      <w:r>
        <w:rPr>
          <w:rFonts w:hint="eastAsia"/>
          <w:sz w:val="28"/>
          <w:szCs w:val="28"/>
        </w:rPr>
        <w:t>1．网上报名系统将在网报规定截止时间准时关闭，考生要严格按照网上报名流程，在规定时间内上网填报报名信息，不要错过网上报名时间。</w:t>
      </w:r>
    </w:p>
    <w:p>
      <w:pPr>
        <w:spacing w:line="500" w:lineRule="exact"/>
        <w:ind w:firstLine="560" w:firstLineChars="200"/>
        <w:rPr>
          <w:sz w:val="28"/>
          <w:szCs w:val="28"/>
        </w:rPr>
      </w:pPr>
      <w:r>
        <w:rPr>
          <w:rFonts w:hint="eastAsia"/>
          <w:sz w:val="28"/>
          <w:szCs w:val="28"/>
        </w:rPr>
        <w:t>2．考生应尽早确定本人填报信息和完成网上报名操作，避免因网络即时访问量增大导致网络出现不流畅、运行缓慢、拥塞等问题，甚至偶遇当地突发停电、网络故障等不可预知情况，影响报名信息保存，给自己造成无法按时提交网上报名信息的严重后果。</w:t>
      </w:r>
    </w:p>
    <w:p>
      <w:pPr>
        <w:spacing w:line="500" w:lineRule="exact"/>
        <w:ind w:firstLine="560" w:firstLineChars="200"/>
        <w:rPr>
          <w:sz w:val="28"/>
          <w:szCs w:val="28"/>
        </w:rPr>
      </w:pPr>
      <w:r>
        <w:rPr>
          <w:rFonts w:hint="eastAsia"/>
          <w:sz w:val="28"/>
          <w:szCs w:val="28"/>
        </w:rPr>
        <w:t>3.考生应认真填写每项基本信息或选项，填写后仔细检查。在网上报名时间截止前，如考生本人未到选定报名点进行现场确认，考生可以随时登录系统，修改自己的报名信息；已经在报名点进行现场确认的，如确有修改必要，必须与报名点工作人员取得联系，取消初步确认，重新修改信息后，再次去报名点进行现场确认。考生每次登录系统填报完毕后，要选择保存并安全退出。</w:t>
      </w:r>
    </w:p>
    <w:p>
      <w:pPr>
        <w:spacing w:line="500" w:lineRule="exact"/>
        <w:ind w:firstLine="560" w:firstLineChars="200"/>
        <w:rPr>
          <w:sz w:val="28"/>
          <w:szCs w:val="28"/>
        </w:rPr>
      </w:pPr>
      <w:r>
        <w:rPr>
          <w:rFonts w:hint="eastAsia"/>
          <w:sz w:val="28"/>
          <w:szCs w:val="28"/>
        </w:rPr>
        <w:t>4.网上报名结束后，考生需在规定的现场确认时间段内，携带有效身份证件和审核材料，到自己选定的报名点进行现场资格审核和身份信息采集。如果没有到报名点进行确认，视为自动放弃报名资格。</w:t>
      </w:r>
    </w:p>
    <w:p>
      <w:pPr>
        <w:spacing w:line="500" w:lineRule="exact"/>
        <w:ind w:firstLine="560" w:firstLineChars="200"/>
        <w:rPr>
          <w:szCs w:val="21"/>
        </w:rPr>
      </w:pPr>
      <w:r>
        <w:rPr>
          <w:rFonts w:hint="eastAsia"/>
          <w:sz w:val="28"/>
          <w:szCs w:val="28"/>
        </w:rPr>
        <w:t>5.网上报名过程中遇到问题时，请考生及时与报名点或县（市、区）以上各级管理人员联系。</w:t>
      </w:r>
    </w:p>
    <w:p>
      <w:pPr>
        <w:pStyle w:val="2"/>
        <w:pageBreakBefore/>
        <w:rPr>
          <w:rFonts w:ascii="黑体" w:hAnsi="黑体" w:eastAsia="黑体"/>
          <w:sz w:val="36"/>
          <w:szCs w:val="36"/>
        </w:rPr>
      </w:pPr>
      <w:bookmarkStart w:id="3" w:name="_Toc528760400"/>
      <w:r>
        <w:rPr>
          <w:rFonts w:hint="eastAsia" w:ascii="黑体" w:hAnsi="黑体" w:eastAsia="黑体"/>
          <w:sz w:val="36"/>
          <w:szCs w:val="36"/>
        </w:rPr>
        <w:t>需要做什么？</w:t>
      </w:r>
      <w:bookmarkEnd w:id="3"/>
    </w:p>
    <w:p>
      <w:pPr>
        <w:pStyle w:val="30"/>
        <w:numPr>
          <w:ilvl w:val="1"/>
          <w:numId w:val="1"/>
        </w:numPr>
        <w:spacing w:line="360" w:lineRule="auto"/>
        <w:ind w:firstLineChars="0"/>
        <w:rPr>
          <w:sz w:val="28"/>
          <w:szCs w:val="28"/>
        </w:rPr>
      </w:pPr>
      <w:r>
        <w:rPr>
          <w:rFonts w:hint="eastAsia"/>
          <w:sz w:val="28"/>
          <w:szCs w:val="28"/>
        </w:rPr>
        <w:t>第一个环节：</w:t>
      </w:r>
    </w:p>
    <w:p>
      <w:pPr>
        <w:ind w:left="210" w:leftChars="100"/>
        <w:jc w:val="center"/>
      </w:pPr>
      <w:r>
        <w:pict>
          <v:shape id="_x0000_i1025" o:spt="75" type="#_x0000_t75" style="height:128.95pt;width:478.35pt;" filled="f" o:preferrelative="t" stroked="f" coordsize="21600,21600">
            <v:path/>
            <v:fill on="f" focussize="0,0"/>
            <v:stroke on="f" joinstyle="miter"/>
            <v:imagedata r:id="rId7" o:title=""/>
            <o:lock v:ext="edit" aspectratio="t"/>
            <w10:wrap type="none"/>
            <w10:anchorlock/>
          </v:shape>
        </w:pict>
      </w:r>
    </w:p>
    <w:p>
      <w:pPr>
        <w:pStyle w:val="30"/>
        <w:numPr>
          <w:ilvl w:val="1"/>
          <w:numId w:val="1"/>
        </w:numPr>
        <w:spacing w:line="360" w:lineRule="auto"/>
        <w:ind w:firstLineChars="0"/>
        <w:rPr>
          <w:sz w:val="28"/>
          <w:szCs w:val="28"/>
        </w:rPr>
      </w:pPr>
      <w:r>
        <w:rPr>
          <w:rFonts w:hint="eastAsia"/>
          <w:sz w:val="28"/>
          <w:szCs w:val="28"/>
        </w:rPr>
        <w:t>第二个环节：</w:t>
      </w:r>
    </w:p>
    <w:p>
      <w:pPr>
        <w:ind w:left="210" w:leftChars="100"/>
        <w:jc w:val="center"/>
      </w:pPr>
      <w:r>
        <w:pict>
          <v:shape id="_x0000_i1026" o:spt="75" type="#_x0000_t75" style="height:63.85pt;width:478.95pt;" filled="f" o:preferrelative="t" stroked="f" coordsize="21600,21600">
            <v:path/>
            <v:fill on="f" focussize="0,0"/>
            <v:stroke on="f" joinstyle="miter"/>
            <v:imagedata r:id="rId8" o:title=""/>
            <o:lock v:ext="edit" aspectratio="t"/>
            <w10:wrap type="none"/>
            <w10:anchorlock/>
          </v:shape>
        </w:pict>
      </w:r>
    </w:p>
    <w:p>
      <w:pPr>
        <w:pStyle w:val="3"/>
        <w:spacing w:before="360" w:line="415" w:lineRule="auto"/>
        <w:rPr>
          <w:rFonts w:ascii="黑体" w:hAnsi="黑体" w:eastAsia="黑体"/>
        </w:rPr>
      </w:pPr>
      <w:bookmarkStart w:id="4" w:name="_Toc528760401"/>
      <w:r>
        <w:rPr>
          <w:rFonts w:hint="eastAsia" w:ascii="黑体" w:hAnsi="黑体" w:eastAsia="黑体"/>
        </w:rPr>
        <w:t>登录系统前</w:t>
      </w:r>
      <w:bookmarkEnd w:id="4"/>
    </w:p>
    <w:p>
      <w:pPr>
        <w:pStyle w:val="30"/>
        <w:widowControl/>
        <w:numPr>
          <w:ilvl w:val="1"/>
          <w:numId w:val="1"/>
        </w:numPr>
        <w:spacing w:line="360" w:lineRule="auto"/>
        <w:ind w:firstLineChars="0"/>
        <w:jc w:val="left"/>
        <w:rPr>
          <w:sz w:val="28"/>
          <w:szCs w:val="28"/>
        </w:rPr>
      </w:pPr>
      <w:r>
        <w:rPr>
          <w:rFonts w:hint="eastAsia"/>
          <w:sz w:val="28"/>
          <w:szCs w:val="28"/>
        </w:rPr>
        <w:t>考生根据自己的情况，确认并选择合适的报名类型。报名类型:</w:t>
      </w:r>
      <w:r>
        <w:rPr>
          <w:rFonts w:hint="eastAsia"/>
          <w:sz w:val="28"/>
          <w:szCs w:val="28"/>
          <w:lang w:val="en-US" w:eastAsia="zh-CN"/>
        </w:rPr>
        <w:t>普通专升本</w:t>
      </w:r>
      <w:r>
        <w:rPr>
          <w:rFonts w:hint="eastAsia"/>
          <w:sz w:val="28"/>
          <w:szCs w:val="28"/>
        </w:rPr>
        <w:t>报名、</w:t>
      </w:r>
      <w:r>
        <w:rPr>
          <w:rFonts w:hint="eastAsia"/>
          <w:sz w:val="28"/>
          <w:szCs w:val="28"/>
          <w:lang w:val="en-US" w:eastAsia="zh-CN"/>
        </w:rPr>
        <w:t>退役大学生士兵专升本</w:t>
      </w:r>
      <w:r>
        <w:rPr>
          <w:rFonts w:hint="eastAsia"/>
          <w:sz w:val="28"/>
          <w:szCs w:val="28"/>
        </w:rPr>
        <w:t>考生报名</w:t>
      </w:r>
      <w:r>
        <w:rPr>
          <w:rFonts w:hint="eastAsia"/>
          <w:sz w:val="28"/>
          <w:szCs w:val="28"/>
          <w:lang w:eastAsia="zh-CN"/>
        </w:rPr>
        <w:t>、</w:t>
      </w:r>
      <w:r>
        <w:rPr>
          <w:rFonts w:hint="eastAsia"/>
          <w:sz w:val="28"/>
          <w:szCs w:val="28"/>
          <w:lang w:val="en-US" w:eastAsia="zh-CN"/>
        </w:rPr>
        <w:t>内蒙古民族大学专升本考生报名</w:t>
      </w:r>
      <w:r>
        <w:rPr>
          <w:rFonts w:hint="eastAsia"/>
          <w:sz w:val="28"/>
          <w:szCs w:val="28"/>
        </w:rPr>
        <w:t>等；</w:t>
      </w:r>
    </w:p>
    <w:p>
      <w:pPr>
        <w:pStyle w:val="30"/>
        <w:numPr>
          <w:ilvl w:val="1"/>
          <w:numId w:val="1"/>
        </w:numPr>
        <w:spacing w:line="360" w:lineRule="auto"/>
        <w:ind w:firstLineChars="0"/>
        <w:rPr>
          <w:sz w:val="28"/>
          <w:szCs w:val="28"/>
        </w:rPr>
      </w:pPr>
      <w:r>
        <w:rPr>
          <w:rFonts w:hint="eastAsia"/>
          <w:sz w:val="28"/>
          <w:szCs w:val="28"/>
        </w:rPr>
        <w:t>在考生找到要报名的类型后点击，进入注册页面，点击右上角的考生须知，请每位考生认真阅读。</w:t>
      </w:r>
    </w:p>
    <w:p>
      <w:pPr>
        <w:pStyle w:val="30"/>
        <w:widowControl/>
        <w:ind w:left="420" w:firstLine="0" w:firstLineChars="0"/>
        <w:jc w:val="left"/>
        <w:rPr>
          <w:szCs w:val="21"/>
        </w:rPr>
      </w:pPr>
      <w:r>
        <w:rPr>
          <w:rFonts w:ascii="Calibri Light" w:hAnsi="Calibri Light"/>
        </w:rPr>
        <mc:AlternateContent>
          <mc:Choice Requires="wps">
            <w:drawing>
              <wp:anchor distT="0" distB="0" distL="114300" distR="114300" simplePos="0" relativeHeight="251659264" behindDoc="0" locked="0" layoutInCell="1" allowOverlap="1">
                <wp:simplePos x="0" y="0"/>
                <wp:positionH relativeFrom="margin">
                  <wp:posOffset>-104775</wp:posOffset>
                </wp:positionH>
                <wp:positionV relativeFrom="paragraph">
                  <wp:posOffset>89535</wp:posOffset>
                </wp:positionV>
                <wp:extent cx="6057900" cy="1710055"/>
                <wp:effectExtent l="9525" t="9525" r="9525" b="13970"/>
                <wp:wrapNone/>
                <wp:docPr id="3" name="矩形 16"/>
                <wp:cNvGraphicFramePr/>
                <a:graphic xmlns:a="http://schemas.openxmlformats.org/drawingml/2006/main">
                  <a:graphicData uri="http://schemas.microsoft.com/office/word/2010/wordprocessingShape">
                    <wps:wsp>
                      <wps:cNvSpPr/>
                      <wps:spPr>
                        <a:xfrm>
                          <a:off x="0" y="0"/>
                          <a:ext cx="6057900" cy="1710055"/>
                        </a:xfrm>
                        <a:prstGeom prst="rect">
                          <a:avLst/>
                        </a:prstGeom>
                        <a:solidFill>
                          <a:srgbClr val="F2F2F2"/>
                        </a:solidFill>
                        <a:ln w="19050" cap="flat" cmpd="sng">
                          <a:solidFill>
                            <a:srgbClr val="1F4D78"/>
                          </a:solidFill>
                          <a:prstDash val="dash"/>
                          <a:miter/>
                          <a:headEnd type="none" w="med" len="med"/>
                          <a:tailEnd type="none" w="med" len="med"/>
                        </a:ln>
                      </wps:spPr>
                      <wps:txbx>
                        <w:txbxContent>
                          <w:p>
                            <w:pPr>
                              <w:spacing w:after="120" w:line="360" w:lineRule="auto"/>
                              <w:jc w:val="left"/>
                              <w:rPr>
                                <w:rFonts w:ascii="黑体" w:hAnsi="黑体" w:eastAsia="黑体"/>
                                <w:color w:val="C00000"/>
                                <w:sz w:val="28"/>
                              </w:rPr>
                            </w:pPr>
                            <w:r>
                              <w:rPr>
                                <w:rFonts w:hint="eastAsia" w:ascii="黑体" w:hAnsi="黑体" w:eastAsia="黑体"/>
                                <w:color w:val="C00000"/>
                                <w:sz w:val="28"/>
                              </w:rPr>
                              <w:t>为什么要这样？</w:t>
                            </w:r>
                          </w:p>
                          <w:p>
                            <w:pPr>
                              <w:pStyle w:val="30"/>
                              <w:numPr>
                                <w:ilvl w:val="0"/>
                                <w:numId w:val="2"/>
                              </w:numPr>
                              <w:spacing w:line="360" w:lineRule="auto"/>
                              <w:ind w:firstLineChars="0"/>
                              <w:jc w:val="left"/>
                              <w:rPr>
                                <w:rFonts w:ascii="仿宋" w:hAnsi="仿宋" w:eastAsia="仿宋"/>
                                <w:color w:val="000000"/>
                                <w:sz w:val="24"/>
                                <w:szCs w:val="24"/>
                              </w:rPr>
                            </w:pPr>
                            <w:r>
                              <w:rPr>
                                <w:rFonts w:hint="eastAsia" w:ascii="仿宋" w:hAnsi="仿宋" w:eastAsia="仿宋"/>
                                <w:color w:val="000000"/>
                                <w:sz w:val="24"/>
                                <w:szCs w:val="24"/>
                              </w:rPr>
                              <w:t>每位考生的需求不一样，根据自己的情况选择报名类型；</w:t>
                            </w:r>
                          </w:p>
                          <w:p>
                            <w:pPr>
                              <w:pStyle w:val="30"/>
                              <w:numPr>
                                <w:ilvl w:val="0"/>
                                <w:numId w:val="2"/>
                              </w:numPr>
                              <w:spacing w:line="360" w:lineRule="auto"/>
                              <w:ind w:firstLineChars="0"/>
                              <w:jc w:val="left"/>
                              <w:rPr>
                                <w:rFonts w:ascii="仿宋" w:hAnsi="仿宋" w:eastAsia="仿宋"/>
                                <w:color w:val="000000"/>
                                <w:sz w:val="24"/>
                                <w:szCs w:val="24"/>
                              </w:rPr>
                            </w:pPr>
                            <w:r>
                              <w:rPr>
                                <w:rFonts w:hint="eastAsia" w:ascii="仿宋" w:hAnsi="仿宋" w:eastAsia="仿宋"/>
                                <w:color w:val="000000"/>
                                <w:sz w:val="24"/>
                                <w:szCs w:val="24"/>
                              </w:rPr>
                              <w:t>考生需要认真阅读报名流程。</w:t>
                            </w:r>
                          </w:p>
                        </w:txbxContent>
                      </wps:txbx>
                      <wps:bodyPr anchor="ctr" upright="1"/>
                    </wps:wsp>
                  </a:graphicData>
                </a:graphic>
              </wp:anchor>
            </w:drawing>
          </mc:Choice>
          <mc:Fallback>
            <w:pict>
              <v:rect id="矩形 16" o:spid="_x0000_s1026" o:spt="1" style="position:absolute;left:0pt;margin-left:-8.25pt;margin-top:7.05pt;height:134.65pt;width:477pt;mso-position-horizontal-relative:margin;z-index:251659264;v-text-anchor:middle;mso-width-relative:page;mso-height-relative:page;" fillcolor="#F2F2F2" filled="t" stroked="t" coordsize="21600,21600" o:gfxdata="UEsDBAoAAAAAAIdO4kAAAAAAAAAAAAAAAAAEAAAAZHJzL1BLAwQUAAAACACHTuJA0eNjSdgAAAAK&#10;AQAADwAAAGRycy9kb3ducmV2LnhtbE2PwU6DQBCG7ya+w2ZMvLULLSIiS6NN9NCLsTaeF3YEAjtL&#10;2KXFt3c86XHm//LPN8VusYM44+Q7RwridQQCqXamo0bB6eNllYHwQZPRgyNU8I0eduX1VaFz4y70&#10;judjaASXkM+1gjaEMZfS1y1a7dduROLsy01WBx6nRppJX7jcDnITRam0uiO+0OoR9y3W/XG2Cl77&#10;z/R5379lyyk9PM0HnJK6r5S6vYmjRxABl/AHw68+q0PJTpWbyXgxKFjF6R2jHCQxCAYetve8qBRs&#10;sm0Csizk/xfKH1BLAwQUAAAACACHTuJARiCCgw4CAAA4BAAADgAAAGRycy9lMm9Eb2MueG1srVPN&#10;jtMwEL4j8Q6W7zRJod3dqOkeKOWCYKWFB5jaTmLJf7LdJn0aJG48BI+DeA3GTun+wKEHFCn5HI+/&#10;me+b8ep21IochA/SmoZWs5ISYZjl0nQN/fJ5++qakhDBcFDWiIYeRaC365cvVoOrxdz2VnHhCZKY&#10;UA+uoX2Mri6KwHqhIcysEwY3W+s1RFz6ruAeBmTXqpiX5bIYrOfOWyZCwL+baZOeGP0lhLZtJRMb&#10;y/ZamDixeqEgoqTQSxfoOlfbtoLFT20bRCSqoag05jcmQbxL72K9grrz4HrJTiXAJSU806RBGkx6&#10;ptpABLL38i8qLZm3wbZxxqwuJiHZEVRRlc+8ue/BiawFrQ7ubHr4f7Ts4+HOE8kb+poSAxob/uvr&#10;958/vpFqmcwZXKgx5t7d+dMqIExKx9br9EUNZMyGHs+GijEShj+X5eLqpkSvGe5VV1VZLhaJtXg4&#10;7nyI74XVJIGGeuxYNhIOH0KcQv+EpGzBKsm3Uqm88N3urfLkANjd7Tw9J/YnYcqQAdPflItUCeDM&#10;tjgrCLVD3cF0OeGTI+Exc7V9s7m6/hdzqmwDoZ8q4IhSFNRaRuEz6gXwd4aTeHRorcEbRVMxWnBK&#10;lMALmFCOjCDVJZHonTJoYerM1IuE4rgbkSbBneVH7CkY1lucdBY9JXvnZdejv1WWkcJwoHIjTsOf&#10;JvbxOmd4uPDr3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NHjY0nYAAAACgEAAA8AAAAAAAAAAQAg&#10;AAAAIgAAAGRycy9kb3ducmV2LnhtbFBLAQIUABQAAAAIAIdO4kBGIIKDDgIAADgEAAAOAAAAAAAA&#10;AAEAIAAAACcBAABkcnMvZTJvRG9jLnhtbFBLBQYAAAAABgAGAFkBAACnBQAAAAA=&#10;">
                <v:fill on="t" focussize="0,0"/>
                <v:stroke weight="1.5pt" color="#1F4D78" joinstyle="miter" dashstyle="dash"/>
                <v:imagedata o:title=""/>
                <o:lock v:ext="edit" aspectratio="f"/>
                <v:textbox>
                  <w:txbxContent>
                    <w:p>
                      <w:pPr>
                        <w:spacing w:after="120" w:line="360" w:lineRule="auto"/>
                        <w:jc w:val="left"/>
                        <w:rPr>
                          <w:rFonts w:ascii="黑体" w:hAnsi="黑体" w:eastAsia="黑体"/>
                          <w:color w:val="C00000"/>
                          <w:sz w:val="28"/>
                        </w:rPr>
                      </w:pPr>
                      <w:r>
                        <w:rPr>
                          <w:rFonts w:hint="eastAsia" w:ascii="黑体" w:hAnsi="黑体" w:eastAsia="黑体"/>
                          <w:color w:val="C00000"/>
                          <w:sz w:val="28"/>
                        </w:rPr>
                        <w:t>为什么要这样？</w:t>
                      </w:r>
                    </w:p>
                    <w:p>
                      <w:pPr>
                        <w:pStyle w:val="30"/>
                        <w:numPr>
                          <w:ilvl w:val="0"/>
                          <w:numId w:val="2"/>
                        </w:numPr>
                        <w:spacing w:line="360" w:lineRule="auto"/>
                        <w:ind w:firstLineChars="0"/>
                        <w:jc w:val="left"/>
                        <w:rPr>
                          <w:rFonts w:ascii="仿宋" w:hAnsi="仿宋" w:eastAsia="仿宋"/>
                          <w:color w:val="000000"/>
                          <w:sz w:val="24"/>
                          <w:szCs w:val="24"/>
                        </w:rPr>
                      </w:pPr>
                      <w:r>
                        <w:rPr>
                          <w:rFonts w:hint="eastAsia" w:ascii="仿宋" w:hAnsi="仿宋" w:eastAsia="仿宋"/>
                          <w:color w:val="000000"/>
                          <w:sz w:val="24"/>
                          <w:szCs w:val="24"/>
                        </w:rPr>
                        <w:t>每位考生的需求不一样，根据自己的情况选择报名类型；</w:t>
                      </w:r>
                    </w:p>
                    <w:p>
                      <w:pPr>
                        <w:pStyle w:val="30"/>
                        <w:numPr>
                          <w:ilvl w:val="0"/>
                          <w:numId w:val="2"/>
                        </w:numPr>
                        <w:spacing w:line="360" w:lineRule="auto"/>
                        <w:ind w:firstLineChars="0"/>
                        <w:jc w:val="left"/>
                        <w:rPr>
                          <w:rFonts w:ascii="仿宋" w:hAnsi="仿宋" w:eastAsia="仿宋"/>
                          <w:color w:val="000000"/>
                          <w:sz w:val="24"/>
                          <w:szCs w:val="24"/>
                        </w:rPr>
                      </w:pPr>
                      <w:r>
                        <w:rPr>
                          <w:rFonts w:hint="eastAsia" w:ascii="仿宋" w:hAnsi="仿宋" w:eastAsia="仿宋"/>
                          <w:color w:val="000000"/>
                          <w:sz w:val="24"/>
                          <w:szCs w:val="24"/>
                        </w:rPr>
                        <w:t>考生需要认真阅读报名流程。</w:t>
                      </w:r>
                    </w:p>
                  </w:txbxContent>
                </v:textbox>
              </v:rect>
            </w:pict>
          </mc:Fallback>
        </mc:AlternateContent>
      </w:r>
    </w:p>
    <w:p>
      <w:pPr>
        <w:pStyle w:val="3"/>
        <w:spacing w:before="360" w:line="415" w:lineRule="auto"/>
        <w:rPr>
          <w:rFonts w:ascii="黑体" w:hAnsi="黑体" w:eastAsia="黑体"/>
        </w:rPr>
      </w:pPr>
      <w:r>
        <w:rPr>
          <w:sz w:val="28"/>
          <w:szCs w:val="28"/>
        </w:rPr>
        <w:br w:type="page"/>
      </w:r>
      <w:bookmarkStart w:id="5" w:name="_Toc528760402"/>
      <w:r>
        <w:rPr>
          <w:rFonts w:hint="eastAsia" w:ascii="黑体" w:hAnsi="黑体" w:eastAsia="黑体"/>
        </w:rPr>
        <w:t>具体报名流程：</w:t>
      </w:r>
      <w:bookmarkEnd w:id="5"/>
    </w:p>
    <w:p>
      <w:pPr>
        <w:ind w:firstLine="630" w:firstLineChars="300"/>
        <w:rPr>
          <w:rFonts w:hint="eastAsia" w:eastAsia="宋体"/>
          <w:lang w:eastAsia="zh-CN"/>
        </w:rPr>
      </w:pPr>
      <w:r>
        <w:drawing>
          <wp:inline distT="0" distB="0" distL="114300" distR="114300">
            <wp:extent cx="4671060" cy="4861560"/>
            <wp:effectExtent l="0" t="0" r="7620" b="0"/>
            <wp:docPr id="11"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9"/>
                    <pic:cNvPicPr>
                      <a:picLocks noChangeAspect="1"/>
                    </pic:cNvPicPr>
                  </pic:nvPicPr>
                  <pic:blipFill>
                    <a:blip r:embed="rId9"/>
                    <a:stretch>
                      <a:fillRect/>
                    </a:stretch>
                  </pic:blipFill>
                  <pic:spPr>
                    <a:xfrm>
                      <a:off x="0" y="0"/>
                      <a:ext cx="4671060" cy="4861560"/>
                    </a:xfrm>
                    <a:prstGeom prst="rect">
                      <a:avLst/>
                    </a:prstGeom>
                    <a:noFill/>
                    <a:ln>
                      <a:noFill/>
                    </a:ln>
                  </pic:spPr>
                </pic:pic>
              </a:graphicData>
            </a:graphic>
          </wp:inline>
        </w:drawing>
      </w:r>
    </w:p>
    <w:p>
      <w:pPr>
        <w:pStyle w:val="2"/>
        <w:rPr>
          <w:rFonts w:ascii="黑体" w:hAnsi="黑体" w:eastAsia="黑体"/>
          <w:sz w:val="36"/>
          <w:szCs w:val="36"/>
        </w:rPr>
      </w:pPr>
      <w:bookmarkStart w:id="6" w:name="_Toc528760403"/>
      <w:r>
        <w:rPr>
          <w:rFonts w:hint="eastAsia" w:ascii="黑体" w:hAnsi="黑体" w:eastAsia="黑体"/>
          <w:sz w:val="36"/>
          <w:szCs w:val="36"/>
        </w:rPr>
        <w:t>具体怎么做？</w:t>
      </w:r>
      <w:bookmarkEnd w:id="6"/>
    </w:p>
    <w:p>
      <w:pPr>
        <w:pStyle w:val="3"/>
        <w:numPr>
          <w:ilvl w:val="0"/>
          <w:numId w:val="3"/>
        </w:numPr>
        <w:rPr>
          <w:rFonts w:ascii="黑体" w:hAnsi="黑体" w:eastAsia="黑体"/>
        </w:rPr>
      </w:pPr>
      <w:bookmarkStart w:id="7" w:name="_Toc528760404"/>
      <w:r>
        <w:rPr>
          <w:rFonts w:hint="eastAsia" w:ascii="黑体" w:hAnsi="黑体" w:eastAsia="黑体"/>
        </w:rPr>
        <w:t>注册系统</w:t>
      </w:r>
      <w:bookmarkEnd w:id="7"/>
    </w:p>
    <w:p>
      <w:pPr>
        <w:pStyle w:val="4"/>
        <w:numPr>
          <w:ilvl w:val="1"/>
          <w:numId w:val="3"/>
        </w:numPr>
      </w:pPr>
      <w:bookmarkStart w:id="8" w:name="_Toc528760405"/>
      <w:r>
        <w:rPr>
          <w:rFonts w:hint="eastAsia"/>
        </w:rPr>
        <w:t>怎么操作</w:t>
      </w:r>
      <w:bookmarkEnd w:id="8"/>
    </w:p>
    <w:p>
      <w:pPr>
        <w:spacing w:line="300" w:lineRule="auto"/>
        <w:ind w:firstLine="560" w:firstLineChars="200"/>
      </w:pPr>
      <w:r>
        <w:rPr>
          <w:rFonts w:hint="eastAsia"/>
          <w:sz w:val="28"/>
          <w:szCs w:val="28"/>
        </w:rPr>
        <w:t>当考生首次登录系统时，必须先通过注册的方式获取相应报名类型的登录帐号与密码。</w:t>
      </w:r>
    </w:p>
    <w:p>
      <w:pPr>
        <w:pStyle w:val="4"/>
        <w:numPr>
          <w:ilvl w:val="1"/>
          <w:numId w:val="3"/>
        </w:numPr>
      </w:pPr>
      <w:bookmarkStart w:id="9" w:name="_Toc528760406"/>
      <w:r>
        <w:rPr>
          <w:rFonts w:hint="eastAsia"/>
        </w:rPr>
        <w:t>要注意什么</w:t>
      </w:r>
      <w:bookmarkEnd w:id="9"/>
    </w:p>
    <w:p>
      <w:pPr>
        <w:numPr>
          <w:ilvl w:val="0"/>
          <w:numId w:val="4"/>
        </w:numPr>
        <w:rPr>
          <w:sz w:val="28"/>
          <w:szCs w:val="28"/>
        </w:rPr>
      </w:pPr>
      <w:r>
        <w:rPr>
          <w:rFonts w:hint="eastAsia"/>
          <w:sz w:val="28"/>
          <w:szCs w:val="28"/>
        </w:rPr>
        <w:t>不同的报名类型填报时需要分别进行注册。</w:t>
      </w:r>
    </w:p>
    <w:p>
      <w:pPr>
        <w:pStyle w:val="33"/>
        <w:numPr>
          <w:ilvl w:val="0"/>
          <w:numId w:val="4"/>
        </w:numPr>
        <w:ind w:firstLineChars="0"/>
        <w:rPr>
          <w:sz w:val="28"/>
          <w:szCs w:val="28"/>
        </w:rPr>
      </w:pPr>
      <w:r>
        <w:rPr>
          <w:rFonts w:hint="eastAsia"/>
          <w:sz w:val="28"/>
          <w:szCs w:val="28"/>
        </w:rPr>
        <w:t>请考生务必牢记注册时设置的“密码问题”与“密码答案”，这两项信息是登录密码丢失后考生自行找回密码的</w:t>
      </w:r>
      <w:r>
        <w:rPr>
          <w:rFonts w:hint="eastAsia"/>
          <w:b/>
          <w:sz w:val="30"/>
          <w:szCs w:val="30"/>
          <w:u w:val="single"/>
        </w:rPr>
        <w:t>重要验证项数据</w:t>
      </w:r>
      <w:r>
        <w:rPr>
          <w:rFonts w:hint="eastAsia"/>
          <w:sz w:val="28"/>
          <w:szCs w:val="28"/>
        </w:rPr>
        <w:t>。</w:t>
      </w:r>
    </w:p>
    <w:p>
      <w:pPr>
        <w:pStyle w:val="3"/>
        <w:numPr>
          <w:ilvl w:val="0"/>
          <w:numId w:val="3"/>
        </w:numPr>
        <w:rPr>
          <w:rFonts w:ascii="黑体" w:hAnsi="黑体" w:eastAsia="黑体"/>
        </w:rPr>
      </w:pPr>
      <w:bookmarkStart w:id="10" w:name="_Toc528760407"/>
      <w:r>
        <w:rPr>
          <w:rFonts w:hint="eastAsia" w:ascii="黑体" w:hAnsi="黑体" w:eastAsia="黑体"/>
        </w:rPr>
        <w:t>登录系统</w:t>
      </w:r>
      <w:bookmarkEnd w:id="10"/>
    </w:p>
    <w:p>
      <w:pPr>
        <w:pStyle w:val="4"/>
      </w:pPr>
      <w:bookmarkStart w:id="11" w:name="_Toc528760408"/>
      <w:r>
        <w:rPr>
          <w:rFonts w:hint="eastAsia"/>
        </w:rPr>
        <w:t>2</w:t>
      </w:r>
      <w:r>
        <w:t xml:space="preserve">.1 </w:t>
      </w:r>
      <w:r>
        <w:rPr>
          <w:rFonts w:hint="eastAsia"/>
        </w:rPr>
        <w:t>怎么操作</w:t>
      </w:r>
      <w:bookmarkEnd w:id="11"/>
    </w:p>
    <w:p>
      <w:pPr>
        <w:ind w:firstLine="560" w:firstLineChars="200"/>
        <w:rPr>
          <w:sz w:val="28"/>
          <w:szCs w:val="28"/>
        </w:rPr>
      </w:pPr>
      <w:r>
        <w:rPr>
          <w:rFonts w:hint="eastAsia"/>
          <w:sz w:val="28"/>
          <w:szCs w:val="28"/>
        </w:rPr>
        <w:t>进入登录页面，输入注册时的证件号码、密码及</w:t>
      </w:r>
      <w:r>
        <w:rPr>
          <w:sz w:val="28"/>
          <w:szCs w:val="28"/>
        </w:rPr>
        <w:t>4</w:t>
      </w:r>
      <w:r>
        <w:rPr>
          <w:rFonts w:hint="eastAsia"/>
          <w:sz w:val="28"/>
          <w:szCs w:val="28"/>
        </w:rPr>
        <w:t>位验证码，点击登录按钮，登录网上报名系统。</w:t>
      </w:r>
      <w:r>
        <w:rPr>
          <w:rFonts w:hint="eastAsia"/>
          <w:b/>
          <w:sz w:val="28"/>
          <w:szCs w:val="28"/>
          <w:u w:val="single"/>
        </w:rPr>
        <w:t>特别注意：考生注册之后就可以对密码进行修改</w:t>
      </w:r>
      <w:r>
        <w:rPr>
          <w:rFonts w:hint="eastAsia"/>
          <w:sz w:val="28"/>
          <w:szCs w:val="28"/>
          <w:u w:val="single"/>
        </w:rPr>
        <w:t>。</w:t>
      </w:r>
    </w:p>
    <w:p>
      <w:pPr>
        <w:ind w:firstLine="420" w:firstLineChars="200"/>
        <w:jc w:val="center"/>
      </w:pPr>
      <w:r>
        <w:drawing>
          <wp:inline distT="0" distB="0" distL="114300" distR="114300">
            <wp:extent cx="5400040" cy="4718050"/>
            <wp:effectExtent l="0" t="0" r="10160" b="6350"/>
            <wp:docPr id="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
                    <pic:cNvPicPr>
                      <a:picLocks noChangeAspect="1"/>
                    </pic:cNvPicPr>
                  </pic:nvPicPr>
                  <pic:blipFill>
                    <a:blip r:embed="rId10"/>
                    <a:stretch>
                      <a:fillRect/>
                    </a:stretch>
                  </pic:blipFill>
                  <pic:spPr>
                    <a:xfrm>
                      <a:off x="0" y="0"/>
                      <a:ext cx="5400040" cy="4718050"/>
                    </a:xfrm>
                    <a:prstGeom prst="rect">
                      <a:avLst/>
                    </a:prstGeom>
                    <a:noFill/>
                    <a:ln>
                      <a:noFill/>
                    </a:ln>
                  </pic:spPr>
                </pic:pic>
              </a:graphicData>
            </a:graphic>
          </wp:inline>
        </w:drawing>
      </w:r>
    </w:p>
    <w:p>
      <w:pPr>
        <w:ind w:firstLine="420" w:firstLineChars="200"/>
        <w:jc w:val="center"/>
        <w:rPr>
          <w:sz w:val="28"/>
          <w:szCs w:val="28"/>
        </w:rPr>
      </w:pPr>
      <w:r>
        <w:drawing>
          <wp:inline distT="0" distB="0" distL="114300" distR="114300">
            <wp:extent cx="5398770" cy="3143885"/>
            <wp:effectExtent l="0" t="0" r="11430" b="10795"/>
            <wp:docPr id="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4"/>
                    <pic:cNvPicPr>
                      <a:picLocks noChangeAspect="1"/>
                    </pic:cNvPicPr>
                  </pic:nvPicPr>
                  <pic:blipFill>
                    <a:blip r:embed="rId11"/>
                    <a:stretch>
                      <a:fillRect/>
                    </a:stretch>
                  </pic:blipFill>
                  <pic:spPr>
                    <a:xfrm>
                      <a:off x="0" y="0"/>
                      <a:ext cx="5398770" cy="3143885"/>
                    </a:xfrm>
                    <a:prstGeom prst="rect">
                      <a:avLst/>
                    </a:prstGeom>
                    <a:noFill/>
                    <a:ln>
                      <a:noFill/>
                    </a:ln>
                  </pic:spPr>
                </pic:pic>
              </a:graphicData>
            </a:graphic>
          </wp:inline>
        </w:drawing>
      </w:r>
    </w:p>
    <w:p>
      <w:pPr>
        <w:pStyle w:val="4"/>
      </w:pPr>
      <w:bookmarkStart w:id="12" w:name="_Toc528760409"/>
      <w:r>
        <w:rPr>
          <w:rFonts w:hint="eastAsia"/>
        </w:rPr>
        <w:t>2</w:t>
      </w:r>
      <w:r>
        <w:t xml:space="preserve">.2 </w:t>
      </w:r>
      <w:r>
        <w:rPr>
          <w:rFonts w:hint="eastAsia"/>
        </w:rPr>
        <w:t>遇到问题怎么办</w:t>
      </w:r>
      <w:bookmarkEnd w:id="12"/>
    </w:p>
    <w:p>
      <w:pPr>
        <w:pStyle w:val="5"/>
      </w:pPr>
      <w:r>
        <w:t>1</w:t>
      </w:r>
      <w:r>
        <w:rPr>
          <w:rFonts w:hint="eastAsia"/>
        </w:rPr>
        <w:t>）“</w:t>
      </w:r>
      <w:r>
        <w:t>请核对证件号码、密码是否输入正确</w:t>
      </w:r>
      <w:r>
        <w:rPr>
          <w:rFonts w:hint="eastAsia"/>
        </w:rPr>
        <w:t>”</w:t>
      </w:r>
    </w:p>
    <w:p>
      <w:pPr>
        <w:ind w:firstLine="560" w:firstLineChars="200"/>
        <w:rPr>
          <w:rFonts w:ascii="Calibri" w:hAnsi="Calibri"/>
          <w:sz w:val="28"/>
          <w:szCs w:val="28"/>
        </w:rPr>
      </w:pPr>
      <w:r>
        <w:rPr>
          <w:rFonts w:hint="eastAsia" w:ascii="Calibri" w:hAnsi="Calibri"/>
          <w:sz w:val="28"/>
          <w:szCs w:val="28"/>
        </w:rPr>
        <w:t>当出现如题所示的错误提示，说明：</w:t>
      </w:r>
    </w:p>
    <w:p>
      <w:pPr>
        <w:ind w:firstLine="560" w:firstLineChars="200"/>
        <w:rPr>
          <w:sz w:val="28"/>
          <w:szCs w:val="28"/>
        </w:rPr>
      </w:pPr>
      <w:r>
        <w:rPr>
          <w:rFonts w:hint="eastAsia"/>
          <w:sz w:val="28"/>
          <w:szCs w:val="28"/>
        </w:rPr>
        <w:t>①</w:t>
      </w:r>
      <w:r>
        <w:rPr>
          <w:rFonts w:ascii="Calibri" w:hAnsi="Calibri"/>
          <w:sz w:val="28"/>
          <w:szCs w:val="28"/>
        </w:rPr>
        <w:t xml:space="preserve"> </w:t>
      </w:r>
      <w:r>
        <w:rPr>
          <w:rFonts w:hint="eastAsia"/>
          <w:sz w:val="28"/>
          <w:szCs w:val="28"/>
        </w:rPr>
        <w:t>输入证件号码或密码时输错了，重新输入证件号码或密码，再次点击登录。</w:t>
      </w:r>
    </w:p>
    <w:p>
      <w:pPr>
        <w:ind w:firstLine="560" w:firstLineChars="200"/>
        <w:rPr>
          <w:rFonts w:ascii="Calibri" w:hAnsi="Calibri"/>
          <w:sz w:val="28"/>
          <w:szCs w:val="28"/>
        </w:rPr>
      </w:pPr>
      <w:r>
        <w:rPr>
          <w:rFonts w:hint="eastAsia" w:ascii="Calibri" w:hAnsi="Calibri"/>
          <w:sz w:val="28"/>
          <w:szCs w:val="28"/>
        </w:rPr>
        <w:t>②</w:t>
      </w:r>
      <w:r>
        <w:rPr>
          <w:rFonts w:ascii="Calibri" w:hAnsi="Calibri"/>
          <w:sz w:val="28"/>
          <w:szCs w:val="28"/>
        </w:rPr>
        <w:t xml:space="preserve"> </w:t>
      </w:r>
      <w:r>
        <w:rPr>
          <w:rFonts w:hint="eastAsia" w:ascii="Calibri" w:hAnsi="Calibri"/>
          <w:sz w:val="28"/>
          <w:szCs w:val="28"/>
        </w:rPr>
        <w:t>没有正确选择报名类型，请返回报名入口选择页面重新选择正确的报名类型。</w:t>
      </w:r>
    </w:p>
    <w:p>
      <w:pPr>
        <w:pStyle w:val="5"/>
      </w:pPr>
      <w:r>
        <w:t>2</w:t>
      </w:r>
      <w:r>
        <w:rPr>
          <w:rFonts w:hint="eastAsia"/>
        </w:rPr>
        <w:t>）忘记密码</w:t>
      </w:r>
    </w:p>
    <w:p>
      <w:pPr>
        <w:spacing w:line="300" w:lineRule="auto"/>
        <w:ind w:firstLine="560" w:firstLineChars="200"/>
        <w:rPr>
          <w:sz w:val="28"/>
          <w:szCs w:val="28"/>
        </w:rPr>
      </w:pPr>
      <w:r>
        <w:rPr>
          <w:rFonts w:hint="eastAsia"/>
          <w:sz w:val="28"/>
          <w:szCs w:val="28"/>
        </w:rPr>
        <w:t>考生忘记了密码，可先通过密码找回功能重置新密码；</w:t>
      </w:r>
    </w:p>
    <w:p>
      <w:pPr>
        <w:spacing w:line="300" w:lineRule="auto"/>
        <w:ind w:firstLine="560" w:firstLineChars="200"/>
        <w:rPr>
          <w:sz w:val="28"/>
          <w:szCs w:val="28"/>
        </w:rPr>
      </w:pPr>
      <w:r>
        <w:rPr>
          <w:rFonts w:hint="eastAsia"/>
          <w:sz w:val="28"/>
          <w:szCs w:val="28"/>
        </w:rPr>
        <w:t>若考生无法通过密码找回功找回密码时，可以向相应报名点反映，要求重置密码即可。办理结束后，考生须当场确认重置密码是否成功并设置新密码。</w:t>
      </w:r>
    </w:p>
    <w:p>
      <w:pPr>
        <w:pStyle w:val="3"/>
        <w:numPr>
          <w:ilvl w:val="0"/>
          <w:numId w:val="3"/>
        </w:numPr>
        <w:rPr>
          <w:rFonts w:ascii="黑体" w:hAnsi="黑体" w:eastAsia="黑体"/>
        </w:rPr>
      </w:pPr>
      <w:bookmarkStart w:id="13" w:name="_Toc528760410"/>
      <w:r>
        <w:rPr>
          <w:rFonts w:hint="eastAsia" w:ascii="黑体" w:hAnsi="黑体" w:eastAsia="黑体"/>
        </w:rPr>
        <w:t>阅读考生须知</w:t>
      </w:r>
      <w:bookmarkEnd w:id="13"/>
    </w:p>
    <w:p>
      <w:pPr>
        <w:pStyle w:val="4"/>
      </w:pPr>
      <w:bookmarkStart w:id="14" w:name="_Toc528760411"/>
      <w:r>
        <w:rPr>
          <w:rFonts w:hint="eastAsia"/>
        </w:rPr>
        <w:t>3</w:t>
      </w:r>
      <w:r>
        <w:t xml:space="preserve">.1 </w:t>
      </w:r>
      <w:r>
        <w:rPr>
          <w:rFonts w:hint="eastAsia"/>
        </w:rPr>
        <w:t>怎么操作</w:t>
      </w:r>
      <w:bookmarkEnd w:id="14"/>
    </w:p>
    <w:p>
      <w:pPr>
        <w:spacing w:line="300" w:lineRule="auto"/>
        <w:ind w:firstLine="560" w:firstLineChars="200"/>
        <w:rPr>
          <w:sz w:val="28"/>
          <w:szCs w:val="28"/>
        </w:rPr>
      </w:pPr>
      <w:r>
        <w:rPr>
          <w:rFonts w:hint="eastAsia"/>
          <w:sz w:val="28"/>
          <w:szCs w:val="28"/>
        </w:rPr>
        <w:t>仔细阅读考生须知，阅读后点击“关闭窗口”按钮进行下一步操作。</w:t>
      </w:r>
    </w:p>
    <w:p>
      <w:pPr>
        <w:pStyle w:val="4"/>
      </w:pPr>
      <w:bookmarkStart w:id="15" w:name="_Toc528760412"/>
      <w:r>
        <w:rPr>
          <w:rFonts w:hint="eastAsia"/>
        </w:rPr>
        <w:t>3</w:t>
      </w:r>
      <w:r>
        <w:t xml:space="preserve">.2 </w:t>
      </w:r>
      <w:r>
        <w:rPr>
          <w:rFonts w:hint="eastAsia"/>
        </w:rPr>
        <w:t>要注意什么</w:t>
      </w:r>
      <w:bookmarkEnd w:id="15"/>
    </w:p>
    <w:p>
      <w:pPr>
        <w:spacing w:line="300" w:lineRule="auto"/>
        <w:ind w:firstLine="560" w:firstLineChars="200"/>
        <w:rPr>
          <w:sz w:val="28"/>
          <w:szCs w:val="28"/>
        </w:rPr>
      </w:pPr>
      <w:r>
        <w:rPr>
          <w:rFonts w:hint="eastAsia"/>
          <w:sz w:val="28"/>
          <w:szCs w:val="28"/>
        </w:rPr>
        <w:t>必须点击“关闭窗口”按钮才能进行下一步操作。</w:t>
      </w:r>
    </w:p>
    <w:p>
      <w:pPr>
        <w:pStyle w:val="3"/>
        <w:numPr>
          <w:ilvl w:val="0"/>
          <w:numId w:val="3"/>
        </w:numPr>
        <w:rPr>
          <w:rFonts w:ascii="黑体" w:hAnsi="黑体" w:eastAsia="黑体"/>
        </w:rPr>
      </w:pPr>
      <w:bookmarkStart w:id="16" w:name="_Toc528760413"/>
      <w:r>
        <w:rPr>
          <w:rFonts w:hint="eastAsia" w:ascii="黑体" w:hAnsi="黑体" w:eastAsia="黑体"/>
        </w:rPr>
        <w:t>修改密码</w:t>
      </w:r>
      <w:bookmarkEnd w:id="16"/>
    </w:p>
    <w:p>
      <w:pPr>
        <w:pStyle w:val="4"/>
      </w:pPr>
      <w:bookmarkStart w:id="17" w:name="_Toc528760414"/>
      <w:r>
        <w:rPr>
          <w:rFonts w:hint="eastAsia"/>
        </w:rPr>
        <w:t>4</w:t>
      </w:r>
      <w:r>
        <w:t xml:space="preserve">.1 </w:t>
      </w:r>
      <w:r>
        <w:rPr>
          <w:rFonts w:hint="eastAsia"/>
        </w:rPr>
        <w:t>怎么操作</w:t>
      </w:r>
      <w:bookmarkEnd w:id="17"/>
    </w:p>
    <w:p>
      <w:pPr>
        <w:spacing w:line="300" w:lineRule="auto"/>
        <w:ind w:firstLine="560" w:firstLineChars="200"/>
        <w:rPr>
          <w:sz w:val="28"/>
          <w:szCs w:val="28"/>
        </w:rPr>
      </w:pPr>
      <w:r>
        <w:rPr>
          <w:rFonts w:hint="eastAsia"/>
          <w:sz w:val="28"/>
          <w:szCs w:val="28"/>
        </w:rPr>
        <w:t>依次输入原密码、验证码、新密码、确认新密码，点击“保存”按钮完成修改密码的操作。</w:t>
      </w:r>
    </w:p>
    <w:p>
      <w:pPr>
        <w:spacing w:line="300" w:lineRule="auto"/>
        <w:ind w:firstLine="420" w:firstLineChars="200"/>
        <w:rPr>
          <w:sz w:val="28"/>
          <w:szCs w:val="28"/>
        </w:rPr>
      </w:pPr>
      <w:r>
        <w:drawing>
          <wp:inline distT="0" distB="0" distL="0" distR="0">
            <wp:extent cx="5400675" cy="2408555"/>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2"/>
                    <a:stretch>
                      <a:fillRect/>
                    </a:stretch>
                  </pic:blipFill>
                  <pic:spPr>
                    <a:xfrm>
                      <a:off x="0" y="0"/>
                      <a:ext cx="5400675" cy="2408555"/>
                    </a:xfrm>
                    <a:prstGeom prst="rect">
                      <a:avLst/>
                    </a:prstGeom>
                  </pic:spPr>
                </pic:pic>
              </a:graphicData>
            </a:graphic>
          </wp:inline>
        </w:drawing>
      </w:r>
    </w:p>
    <w:p>
      <w:pPr>
        <w:pStyle w:val="4"/>
      </w:pPr>
      <w:bookmarkStart w:id="18" w:name="_Toc528760415"/>
      <w:r>
        <w:rPr>
          <w:rFonts w:hint="eastAsia"/>
        </w:rPr>
        <w:t>4</w:t>
      </w:r>
      <w:r>
        <w:t xml:space="preserve">.2 </w:t>
      </w:r>
      <w:r>
        <w:rPr>
          <w:rFonts w:hint="eastAsia"/>
        </w:rPr>
        <w:t>要注意什么</w:t>
      </w:r>
      <w:bookmarkEnd w:id="18"/>
    </w:p>
    <w:p>
      <w:pPr>
        <w:numPr>
          <w:ilvl w:val="0"/>
          <w:numId w:val="5"/>
        </w:numPr>
        <w:spacing w:line="300" w:lineRule="auto"/>
        <w:rPr>
          <w:sz w:val="28"/>
          <w:szCs w:val="28"/>
        </w:rPr>
      </w:pPr>
      <w:r>
        <w:rPr>
          <w:rFonts w:hint="eastAsia"/>
          <w:sz w:val="28"/>
          <w:szCs w:val="28"/>
        </w:rPr>
        <w:t>新密码</w:t>
      </w:r>
      <w:r>
        <w:rPr>
          <w:rFonts w:hint="eastAsia"/>
          <w:sz w:val="30"/>
          <w:szCs w:val="30"/>
        </w:rPr>
        <w:t>密码长度建议8位以上，不超过20位的大写字母和小写字母、标点和数字的集合</w:t>
      </w:r>
      <w:r>
        <w:rPr>
          <w:rFonts w:hint="eastAsia"/>
          <w:sz w:val="28"/>
          <w:szCs w:val="28"/>
        </w:rPr>
        <w:t>；</w:t>
      </w:r>
    </w:p>
    <w:p>
      <w:pPr>
        <w:numPr>
          <w:ilvl w:val="0"/>
          <w:numId w:val="5"/>
        </w:numPr>
        <w:spacing w:line="300" w:lineRule="auto"/>
        <w:rPr>
          <w:sz w:val="28"/>
          <w:szCs w:val="28"/>
        </w:rPr>
      </w:pPr>
      <w:r>
        <w:rPr>
          <w:rFonts w:hint="eastAsia"/>
          <w:sz w:val="28"/>
          <w:szCs w:val="28"/>
        </w:rPr>
        <w:t>不要使用过于简单的密码，如</w:t>
      </w:r>
      <w:r>
        <w:rPr>
          <w:sz w:val="28"/>
          <w:szCs w:val="28"/>
        </w:rPr>
        <w:t>00000000</w:t>
      </w:r>
      <w:r>
        <w:rPr>
          <w:rFonts w:hint="eastAsia"/>
          <w:sz w:val="28"/>
          <w:szCs w:val="28"/>
        </w:rPr>
        <w:t>、</w:t>
      </w:r>
      <w:r>
        <w:rPr>
          <w:sz w:val="28"/>
          <w:szCs w:val="28"/>
        </w:rPr>
        <w:t>12345678</w:t>
      </w:r>
      <w:r>
        <w:rPr>
          <w:rFonts w:hint="eastAsia"/>
          <w:sz w:val="28"/>
          <w:szCs w:val="28"/>
        </w:rPr>
        <w:t>等；</w:t>
      </w:r>
    </w:p>
    <w:p>
      <w:pPr>
        <w:pStyle w:val="4"/>
      </w:pPr>
      <w:bookmarkStart w:id="19" w:name="_Toc528760416"/>
      <w:r>
        <w:rPr>
          <w:rFonts w:hint="eastAsia"/>
        </w:rPr>
        <w:t>4</w:t>
      </w:r>
      <w:r>
        <w:t xml:space="preserve">.3 </w:t>
      </w:r>
      <w:r>
        <w:rPr>
          <w:rFonts w:hint="eastAsia"/>
        </w:rPr>
        <w:t>遇到问题怎么办</w:t>
      </w:r>
      <w:bookmarkEnd w:id="19"/>
    </w:p>
    <w:p>
      <w:pPr>
        <w:pStyle w:val="5"/>
      </w:pPr>
      <w:r>
        <w:t>1</w:t>
      </w:r>
      <w:r>
        <w:rPr>
          <w:rFonts w:hint="eastAsia"/>
        </w:rPr>
        <w:t>）“密码错误”</w:t>
      </w:r>
    </w:p>
    <w:p>
      <w:pPr>
        <w:spacing w:line="300" w:lineRule="auto"/>
        <w:ind w:firstLine="560" w:firstLineChars="200"/>
        <w:rPr>
          <w:sz w:val="28"/>
          <w:szCs w:val="28"/>
        </w:rPr>
      </w:pPr>
      <w:r>
        <w:rPr>
          <w:rFonts w:hint="eastAsia" w:ascii="Calibri" w:hAnsi="Calibri"/>
          <w:sz w:val="28"/>
          <w:szCs w:val="28"/>
        </w:rPr>
        <w:t>当出现如题所示的错误提示，说明</w:t>
      </w:r>
      <w:r>
        <w:rPr>
          <w:rFonts w:hint="eastAsia"/>
          <w:sz w:val="28"/>
          <w:szCs w:val="28"/>
        </w:rPr>
        <w:t>输入的原密码有误，请重新输入原密码。</w:t>
      </w:r>
    </w:p>
    <w:p>
      <w:pPr>
        <w:pStyle w:val="5"/>
      </w:pPr>
      <w:r>
        <w:t>2</w:t>
      </w:r>
      <w:r>
        <w:rPr>
          <w:rFonts w:hint="eastAsia"/>
        </w:rPr>
        <w:t>）“验证码错误”</w:t>
      </w:r>
    </w:p>
    <w:p>
      <w:pPr>
        <w:spacing w:line="300" w:lineRule="auto"/>
        <w:ind w:firstLine="560" w:firstLineChars="200"/>
        <w:rPr>
          <w:sz w:val="28"/>
          <w:szCs w:val="28"/>
        </w:rPr>
      </w:pPr>
      <w:r>
        <w:rPr>
          <w:rFonts w:hint="eastAsia" w:ascii="Calibri" w:hAnsi="Calibri"/>
          <w:sz w:val="28"/>
          <w:szCs w:val="28"/>
        </w:rPr>
        <w:t>当出现如题所示的错误提示，说明</w:t>
      </w:r>
      <w:r>
        <w:rPr>
          <w:rFonts w:hint="eastAsia"/>
          <w:sz w:val="28"/>
          <w:szCs w:val="28"/>
        </w:rPr>
        <w:t>验证码输入有误，或者验证码已经过期。请刷新验证码，按新验证码重新输入。</w:t>
      </w:r>
    </w:p>
    <w:p>
      <w:pPr>
        <w:pStyle w:val="5"/>
      </w:pPr>
      <w:r>
        <w:t>3</w:t>
      </w:r>
      <w:r>
        <w:rPr>
          <w:rFonts w:hint="eastAsia"/>
        </w:rPr>
        <w:t>）与新密码有关的错误</w:t>
      </w:r>
    </w:p>
    <w:p>
      <w:pPr>
        <w:pStyle w:val="30"/>
        <w:numPr>
          <w:ilvl w:val="0"/>
          <w:numId w:val="6"/>
        </w:numPr>
        <w:spacing w:line="300" w:lineRule="auto"/>
        <w:ind w:firstLineChars="0"/>
        <w:rPr>
          <w:rFonts w:ascii="微软雅黑" w:eastAsia="微软雅黑" w:cs="微软雅黑"/>
          <w:sz w:val="28"/>
          <w:szCs w:val="28"/>
        </w:rPr>
      </w:pPr>
      <w:r>
        <w:rPr>
          <w:rFonts w:hint="eastAsia" w:ascii="微软雅黑" w:hAnsi="微软雅黑" w:cs="微软雅黑"/>
          <w:sz w:val="28"/>
          <w:szCs w:val="28"/>
        </w:rPr>
        <w:t>新密码与旧密码不能相同：请输入与旧密码不同的密码</w:t>
      </w:r>
    </w:p>
    <w:p>
      <w:pPr>
        <w:pStyle w:val="30"/>
        <w:numPr>
          <w:ilvl w:val="0"/>
          <w:numId w:val="6"/>
        </w:numPr>
        <w:spacing w:line="300" w:lineRule="auto"/>
        <w:ind w:firstLineChars="0"/>
        <w:rPr>
          <w:rFonts w:ascii="微软雅黑" w:eastAsia="微软雅黑" w:cs="微软雅黑"/>
          <w:sz w:val="28"/>
          <w:szCs w:val="28"/>
        </w:rPr>
      </w:pPr>
      <w:r>
        <w:rPr>
          <w:rFonts w:hint="eastAsia" w:ascii="微软雅黑" w:hAnsi="微软雅黑" w:cs="微软雅黑"/>
          <w:sz w:val="28"/>
          <w:szCs w:val="28"/>
        </w:rPr>
        <w:t>两次输入的新密码不一致：请重新输入新密码及确认新密码</w:t>
      </w:r>
    </w:p>
    <w:p>
      <w:pPr>
        <w:pStyle w:val="3"/>
        <w:numPr>
          <w:ilvl w:val="0"/>
          <w:numId w:val="3"/>
        </w:numPr>
      </w:pPr>
      <w:bookmarkStart w:id="20" w:name="_Toc528760417"/>
      <w:r>
        <w:rPr>
          <w:rFonts w:hint="eastAsia" w:ascii="黑体" w:hAnsi="黑体" w:eastAsia="黑体"/>
        </w:rPr>
        <w:t>进入主界面</w:t>
      </w:r>
      <w:bookmarkEnd w:id="20"/>
    </w:p>
    <w:p>
      <w:pPr>
        <w:spacing w:line="300" w:lineRule="auto"/>
        <w:ind w:left="-420" w:leftChars="-200"/>
        <w:rPr>
          <w:rFonts w:ascii="黑体" w:hAnsi="黑体" w:eastAsia="黑体"/>
          <w:b/>
          <w:sz w:val="30"/>
          <w:szCs w:val="30"/>
        </w:rPr>
      </w:pPr>
      <w:r>
        <w:rPr>
          <w:rFonts w:hint="eastAsia" w:ascii="黑体" w:hAnsi="黑体" w:eastAsia="黑体"/>
          <w:b/>
          <w:sz w:val="30"/>
          <w:szCs w:val="30"/>
          <w:lang w:val="en-US" w:eastAsia="zh-CN"/>
        </w:rPr>
        <w:t>普通专升本</w:t>
      </w:r>
      <w:r>
        <w:rPr>
          <w:rFonts w:hint="eastAsia" w:ascii="黑体" w:hAnsi="黑体" w:eastAsia="黑体"/>
          <w:b/>
          <w:sz w:val="30"/>
          <w:szCs w:val="30"/>
        </w:rPr>
        <w:t>报名</w:t>
      </w:r>
      <w:r>
        <w:rPr>
          <w:rFonts w:ascii="黑体" w:hAnsi="黑体" w:eastAsia="黑体"/>
          <w:b/>
          <w:sz w:val="30"/>
          <w:szCs w:val="30"/>
        </w:rPr>
        <w:t>界面</w:t>
      </w:r>
      <w:r>
        <w:rPr>
          <w:rFonts w:hint="eastAsia" w:ascii="黑体" w:hAnsi="黑体" w:eastAsia="黑体"/>
          <w:b/>
          <w:sz w:val="30"/>
          <w:szCs w:val="30"/>
        </w:rPr>
        <w:t>：</w:t>
      </w:r>
    </w:p>
    <w:p>
      <w:pPr>
        <w:spacing w:line="300" w:lineRule="auto"/>
        <w:ind w:left="-420" w:leftChars="-200"/>
        <w:jc w:val="center"/>
      </w:pPr>
      <w:r>
        <w:drawing>
          <wp:inline distT="0" distB="0" distL="114300" distR="114300">
            <wp:extent cx="5397500" cy="3514725"/>
            <wp:effectExtent l="0" t="0" r="12700" b="5715"/>
            <wp:docPr id="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6"/>
                    <pic:cNvPicPr>
                      <a:picLocks noChangeAspect="1"/>
                    </pic:cNvPicPr>
                  </pic:nvPicPr>
                  <pic:blipFill>
                    <a:blip r:embed="rId13"/>
                    <a:stretch>
                      <a:fillRect/>
                    </a:stretch>
                  </pic:blipFill>
                  <pic:spPr>
                    <a:xfrm>
                      <a:off x="0" y="0"/>
                      <a:ext cx="5397500" cy="3514725"/>
                    </a:xfrm>
                    <a:prstGeom prst="rect">
                      <a:avLst/>
                    </a:prstGeom>
                    <a:noFill/>
                    <a:ln>
                      <a:noFill/>
                    </a:ln>
                  </pic:spPr>
                </pic:pic>
              </a:graphicData>
            </a:graphic>
          </wp:inline>
        </w:drawing>
      </w:r>
    </w:p>
    <w:p>
      <w:pPr>
        <w:spacing w:line="300" w:lineRule="auto"/>
        <w:ind w:left="-420" w:leftChars="-200"/>
        <w:jc w:val="center"/>
      </w:pPr>
    </w:p>
    <w:p>
      <w:pPr>
        <w:spacing w:line="300" w:lineRule="auto"/>
        <w:ind w:left="-420" w:leftChars="-200"/>
        <w:jc w:val="center"/>
      </w:pPr>
    </w:p>
    <w:p>
      <w:pPr>
        <w:spacing w:line="300" w:lineRule="auto"/>
        <w:ind w:left="-420" w:leftChars="-200"/>
        <w:rPr>
          <w:rFonts w:ascii="黑体" w:hAnsi="黑体" w:eastAsia="黑体"/>
          <w:b/>
          <w:sz w:val="32"/>
          <w:szCs w:val="32"/>
        </w:rPr>
      </w:pPr>
      <w:r>
        <w:rPr>
          <w:rFonts w:hint="eastAsia" w:ascii="黑体" w:hAnsi="黑体" w:eastAsia="黑体"/>
          <w:b/>
          <w:sz w:val="32"/>
          <w:szCs w:val="32"/>
          <w:lang w:val="en-US" w:eastAsia="zh-CN"/>
        </w:rPr>
        <w:t>退役大学生士兵专升本</w:t>
      </w:r>
      <w:r>
        <w:rPr>
          <w:rFonts w:hint="eastAsia" w:ascii="黑体" w:hAnsi="黑体" w:eastAsia="黑体"/>
          <w:b/>
          <w:sz w:val="32"/>
          <w:szCs w:val="32"/>
        </w:rPr>
        <w:t>报名</w:t>
      </w:r>
      <w:r>
        <w:rPr>
          <w:rFonts w:ascii="黑体" w:hAnsi="黑体" w:eastAsia="黑体"/>
          <w:b/>
          <w:sz w:val="32"/>
          <w:szCs w:val="32"/>
        </w:rPr>
        <w:t>界面</w:t>
      </w:r>
      <w:r>
        <w:rPr>
          <w:rFonts w:hint="eastAsia" w:ascii="黑体" w:hAnsi="黑体" w:eastAsia="黑体"/>
          <w:b/>
          <w:sz w:val="32"/>
          <w:szCs w:val="32"/>
        </w:rPr>
        <w:t>：</w:t>
      </w:r>
    </w:p>
    <w:p>
      <w:pPr>
        <w:spacing w:line="300" w:lineRule="auto"/>
        <w:ind w:left="-420" w:leftChars="-200"/>
        <w:jc w:val="center"/>
      </w:pPr>
      <w:r>
        <w:drawing>
          <wp:inline distT="0" distB="0" distL="114300" distR="114300">
            <wp:extent cx="5395595" cy="2247265"/>
            <wp:effectExtent l="0" t="0" r="14605" b="8255"/>
            <wp:docPr id="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5"/>
                    <pic:cNvPicPr>
                      <a:picLocks noChangeAspect="1"/>
                    </pic:cNvPicPr>
                  </pic:nvPicPr>
                  <pic:blipFill>
                    <a:blip r:embed="rId14"/>
                    <a:stretch>
                      <a:fillRect/>
                    </a:stretch>
                  </pic:blipFill>
                  <pic:spPr>
                    <a:xfrm>
                      <a:off x="0" y="0"/>
                      <a:ext cx="5395595" cy="2247265"/>
                    </a:xfrm>
                    <a:prstGeom prst="rect">
                      <a:avLst/>
                    </a:prstGeom>
                    <a:noFill/>
                    <a:ln>
                      <a:noFill/>
                    </a:ln>
                  </pic:spPr>
                </pic:pic>
              </a:graphicData>
            </a:graphic>
          </wp:inline>
        </w:drawing>
      </w:r>
    </w:p>
    <w:p>
      <w:pPr>
        <w:spacing w:line="300" w:lineRule="auto"/>
      </w:pPr>
    </w:p>
    <w:p>
      <w:pPr>
        <w:spacing w:line="300" w:lineRule="auto"/>
        <w:ind w:left="-420" w:leftChars="-200"/>
        <w:rPr>
          <w:rFonts w:hint="eastAsia" w:ascii="黑体" w:hAnsi="黑体" w:eastAsia="黑体" w:cs="黑体"/>
          <w:b/>
          <w:bCs/>
          <w:sz w:val="32"/>
          <w:szCs w:val="32"/>
        </w:rPr>
      </w:pPr>
      <w:r>
        <w:rPr>
          <w:rFonts w:hint="eastAsia" w:ascii="黑体" w:hAnsi="黑体" w:eastAsia="黑体" w:cs="黑体"/>
          <w:b/>
          <w:bCs/>
          <w:sz w:val="32"/>
          <w:szCs w:val="32"/>
          <w:lang w:val="en-US" w:eastAsia="zh-CN"/>
        </w:rPr>
        <w:t>内蒙古民族大学专升本</w:t>
      </w:r>
      <w:r>
        <w:rPr>
          <w:rFonts w:hint="eastAsia" w:ascii="黑体" w:hAnsi="黑体" w:eastAsia="黑体" w:cs="黑体"/>
          <w:b/>
          <w:bCs/>
          <w:sz w:val="32"/>
          <w:szCs w:val="32"/>
        </w:rPr>
        <w:t>报名界面：</w:t>
      </w:r>
    </w:p>
    <w:p>
      <w:pPr>
        <w:spacing w:line="300" w:lineRule="auto"/>
        <w:ind w:left="-420" w:leftChars="-200"/>
        <w:rPr>
          <w:rFonts w:hint="eastAsia" w:ascii="黑体" w:hAnsi="黑体" w:eastAsia="黑体" w:cs="黑体"/>
          <w:b/>
          <w:bCs/>
          <w:sz w:val="32"/>
          <w:szCs w:val="32"/>
        </w:rPr>
      </w:pPr>
      <w:r>
        <w:drawing>
          <wp:inline distT="0" distB="0" distL="114300" distR="114300">
            <wp:extent cx="5391150" cy="3338830"/>
            <wp:effectExtent l="0" t="0" r="3810" b="13970"/>
            <wp:docPr id="9"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7"/>
                    <pic:cNvPicPr>
                      <a:picLocks noChangeAspect="1"/>
                    </pic:cNvPicPr>
                  </pic:nvPicPr>
                  <pic:blipFill>
                    <a:blip r:embed="rId15"/>
                    <a:stretch>
                      <a:fillRect/>
                    </a:stretch>
                  </pic:blipFill>
                  <pic:spPr>
                    <a:xfrm>
                      <a:off x="0" y="0"/>
                      <a:ext cx="5391150" cy="3338830"/>
                    </a:xfrm>
                    <a:prstGeom prst="rect">
                      <a:avLst/>
                    </a:prstGeom>
                    <a:noFill/>
                    <a:ln>
                      <a:noFill/>
                    </a:ln>
                  </pic:spPr>
                </pic:pic>
              </a:graphicData>
            </a:graphic>
          </wp:inline>
        </w:drawing>
      </w:r>
    </w:p>
    <w:p>
      <w:pPr>
        <w:spacing w:line="300" w:lineRule="auto"/>
        <w:rPr>
          <w:rFonts w:hint="default" w:eastAsia="宋体"/>
          <w:lang w:val="en-US" w:eastAsia="zh-CN"/>
        </w:rPr>
      </w:pPr>
    </w:p>
    <w:p>
      <w:pPr>
        <w:pStyle w:val="4"/>
      </w:pPr>
      <w:bookmarkStart w:id="21" w:name="_Toc528760418"/>
      <w:r>
        <w:rPr>
          <w:rFonts w:hint="eastAsia"/>
        </w:rPr>
        <w:t>5</w:t>
      </w:r>
      <w:r>
        <w:t xml:space="preserve">.1 </w:t>
      </w:r>
      <w:r>
        <w:rPr>
          <w:rFonts w:hint="eastAsia"/>
        </w:rPr>
        <w:t>要注意什么</w:t>
      </w:r>
      <w:bookmarkEnd w:id="21"/>
    </w:p>
    <w:p>
      <w:pPr>
        <w:spacing w:line="300" w:lineRule="auto"/>
        <w:ind w:firstLine="560" w:firstLineChars="200"/>
        <w:rPr>
          <w:sz w:val="28"/>
          <w:szCs w:val="28"/>
        </w:rPr>
      </w:pPr>
      <w:r>
        <w:rPr>
          <w:rFonts w:hint="eastAsia"/>
          <w:sz w:val="28"/>
          <w:szCs w:val="28"/>
        </w:rPr>
        <w:t>①</w:t>
      </w:r>
      <w:r>
        <w:rPr>
          <w:sz w:val="28"/>
          <w:szCs w:val="28"/>
        </w:rPr>
        <w:t xml:space="preserve"> </w:t>
      </w:r>
      <w:r>
        <w:rPr>
          <w:rFonts w:hint="eastAsia"/>
          <w:b/>
          <w:sz w:val="28"/>
          <w:szCs w:val="28"/>
        </w:rPr>
        <w:t>图片中所示的倒计时及截止时间只是示意</w:t>
      </w:r>
      <w:r>
        <w:rPr>
          <w:rFonts w:hint="eastAsia"/>
          <w:sz w:val="28"/>
          <w:szCs w:val="28"/>
        </w:rPr>
        <w:t>，</w:t>
      </w:r>
      <w:r>
        <w:rPr>
          <w:rFonts w:hint="eastAsia"/>
          <w:b/>
          <w:sz w:val="28"/>
          <w:szCs w:val="28"/>
        </w:rPr>
        <w:t>实际情况以网站上的真实时间为准。</w:t>
      </w:r>
    </w:p>
    <w:p>
      <w:pPr>
        <w:spacing w:line="300" w:lineRule="auto"/>
        <w:ind w:firstLine="560" w:firstLineChars="200"/>
        <w:rPr>
          <w:sz w:val="28"/>
          <w:szCs w:val="28"/>
        </w:rPr>
      </w:pPr>
      <w:r>
        <w:rPr>
          <w:rFonts w:hint="eastAsia"/>
          <w:sz w:val="28"/>
          <w:szCs w:val="28"/>
        </w:rPr>
        <w:t>②</w:t>
      </w:r>
      <w:r>
        <w:rPr>
          <w:rFonts w:ascii="微软雅黑" w:hAnsi="微软雅黑" w:cs="微软雅黑"/>
          <w:sz w:val="28"/>
          <w:szCs w:val="28"/>
        </w:rPr>
        <w:t xml:space="preserve"> </w:t>
      </w:r>
      <w:r>
        <w:rPr>
          <w:rFonts w:hint="eastAsia" w:ascii="微软雅黑" w:hAnsi="微软雅黑" w:cs="微软雅黑"/>
          <w:sz w:val="28"/>
          <w:szCs w:val="28"/>
        </w:rPr>
        <w:t>考生信息包括考生姓名、性别、出生日期、毕业中学、报考科</w:t>
      </w:r>
      <w:r>
        <w:rPr>
          <w:rFonts w:hint="eastAsia"/>
          <w:sz w:val="28"/>
          <w:szCs w:val="28"/>
        </w:rPr>
        <w:t>类，报名类型等，只有考生填报了基本信息后才会显示这些信息。</w:t>
      </w:r>
    </w:p>
    <w:p>
      <w:pPr>
        <w:spacing w:line="300" w:lineRule="auto"/>
        <w:ind w:firstLine="560" w:firstLineChars="200"/>
        <w:rPr>
          <w:sz w:val="28"/>
          <w:szCs w:val="28"/>
        </w:rPr>
      </w:pPr>
      <w:r>
        <w:rPr>
          <w:sz w:val="28"/>
          <w:szCs w:val="28"/>
        </w:rPr>
        <w:fldChar w:fldCharType="begin"/>
      </w:r>
      <w:r>
        <w:rPr>
          <w:sz w:val="28"/>
          <w:szCs w:val="28"/>
        </w:rPr>
        <w:instrText xml:space="preserve"> </w:instrText>
      </w:r>
      <w:r>
        <w:rPr>
          <w:rFonts w:hint="eastAsia"/>
          <w:sz w:val="28"/>
          <w:szCs w:val="28"/>
        </w:rPr>
        <w:instrText xml:space="preserve">= 3 \* GB3</w:instrText>
      </w:r>
      <w:r>
        <w:rPr>
          <w:sz w:val="28"/>
          <w:szCs w:val="28"/>
        </w:rPr>
        <w:instrText xml:space="preserve"> </w:instrText>
      </w:r>
      <w:r>
        <w:rPr>
          <w:sz w:val="28"/>
          <w:szCs w:val="28"/>
        </w:rPr>
        <w:fldChar w:fldCharType="separate"/>
      </w:r>
      <w:r>
        <w:rPr>
          <w:rFonts w:hint="eastAsia"/>
          <w:sz w:val="28"/>
          <w:szCs w:val="28"/>
        </w:rPr>
        <w:t>③</w:t>
      </w:r>
      <w:r>
        <w:rPr>
          <w:sz w:val="28"/>
          <w:szCs w:val="28"/>
        </w:rPr>
        <w:fldChar w:fldCharType="end"/>
      </w:r>
      <w:r>
        <w:rPr>
          <w:rFonts w:hint="eastAsia"/>
          <w:sz w:val="28"/>
          <w:szCs w:val="28"/>
        </w:rPr>
        <w:t>“修改”按钮用于进入基本信息填报页面填报信息。</w:t>
      </w:r>
    </w:p>
    <w:p>
      <w:pPr>
        <w:spacing w:line="300" w:lineRule="auto"/>
        <w:ind w:firstLine="560" w:firstLineChars="200"/>
        <w:rPr>
          <w:sz w:val="28"/>
          <w:szCs w:val="28"/>
        </w:rPr>
      </w:pPr>
      <w:r>
        <w:rPr>
          <w:rFonts w:hint="eastAsia"/>
          <w:sz w:val="28"/>
          <w:szCs w:val="28"/>
        </w:rPr>
        <w:t>④“支付”按钮用于网上支付收取报名费用。当某类报名不收取报名费用时则该“支付”按钮不会出现。</w:t>
      </w:r>
    </w:p>
    <w:p>
      <w:pPr>
        <w:pStyle w:val="3"/>
        <w:numPr>
          <w:ilvl w:val="0"/>
          <w:numId w:val="3"/>
        </w:numPr>
        <w:rPr>
          <w:rFonts w:ascii="黑体" w:hAnsi="黑体" w:eastAsia="黑体"/>
        </w:rPr>
      </w:pPr>
      <w:bookmarkStart w:id="22" w:name="_Toc528760419"/>
      <w:r>
        <w:rPr>
          <w:rFonts w:hint="eastAsia" w:ascii="黑体" w:hAnsi="黑体" w:eastAsia="黑体"/>
        </w:rPr>
        <w:t>填报修改报名信息</w:t>
      </w:r>
      <w:bookmarkEnd w:id="22"/>
    </w:p>
    <w:p>
      <w:pPr>
        <w:pStyle w:val="4"/>
      </w:pPr>
      <w:bookmarkStart w:id="23" w:name="_Toc528760420"/>
      <w:r>
        <w:rPr>
          <w:rFonts w:hint="eastAsia"/>
        </w:rPr>
        <w:t>6</w:t>
      </w:r>
      <w:r>
        <w:t xml:space="preserve">.1 </w:t>
      </w:r>
      <w:r>
        <w:rPr>
          <w:rFonts w:hint="eastAsia"/>
        </w:rPr>
        <w:t>怎么操作</w:t>
      </w:r>
      <w:bookmarkEnd w:id="23"/>
    </w:p>
    <w:p>
      <w:pPr>
        <w:spacing w:line="300" w:lineRule="auto"/>
        <w:ind w:firstLine="560" w:firstLineChars="200"/>
        <w:rPr>
          <w:sz w:val="28"/>
          <w:szCs w:val="28"/>
        </w:rPr>
      </w:pPr>
      <w:r>
        <w:rPr>
          <w:rFonts w:hint="eastAsia"/>
          <w:sz w:val="28"/>
          <w:szCs w:val="28"/>
        </w:rPr>
        <w:t>点击主界面的基本信息“修改”按钮进入填报页面，考生真实完整填写基本信息与本人简历</w:t>
      </w:r>
      <w:r>
        <w:rPr>
          <w:sz w:val="28"/>
          <w:szCs w:val="28"/>
        </w:rPr>
        <w:t>(从最后学历起)</w:t>
      </w:r>
      <w:r>
        <w:rPr>
          <w:rFonts w:hint="eastAsia"/>
          <w:sz w:val="28"/>
          <w:szCs w:val="28"/>
        </w:rPr>
        <w:t>两大部分的各项内容。</w:t>
      </w:r>
    </w:p>
    <w:p>
      <w:pPr>
        <w:spacing w:line="300" w:lineRule="auto"/>
        <w:ind w:leftChars="-270" w:hanging="567" w:hangingChars="270"/>
        <w:jc w:val="center"/>
        <w:rPr>
          <w:b/>
        </w:rPr>
      </w:pPr>
      <w:r>
        <w:drawing>
          <wp:inline distT="0" distB="0" distL="114300" distR="114300">
            <wp:extent cx="5394325" cy="4925060"/>
            <wp:effectExtent l="0" t="0" r="635" b="12700"/>
            <wp:docPr id="24"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2"/>
                    <pic:cNvPicPr>
                      <a:picLocks noChangeAspect="1"/>
                    </pic:cNvPicPr>
                  </pic:nvPicPr>
                  <pic:blipFill>
                    <a:blip r:embed="rId16"/>
                    <a:stretch>
                      <a:fillRect/>
                    </a:stretch>
                  </pic:blipFill>
                  <pic:spPr>
                    <a:xfrm>
                      <a:off x="0" y="0"/>
                      <a:ext cx="5394325" cy="4925060"/>
                    </a:xfrm>
                    <a:prstGeom prst="rect">
                      <a:avLst/>
                    </a:prstGeom>
                    <a:noFill/>
                    <a:ln>
                      <a:noFill/>
                    </a:ln>
                  </pic:spPr>
                </pic:pic>
              </a:graphicData>
            </a:graphic>
          </wp:inline>
        </w:drawing>
      </w:r>
    </w:p>
    <w:p>
      <w:pPr>
        <w:spacing w:line="300" w:lineRule="auto"/>
        <w:ind w:leftChars="-270" w:hanging="759" w:hangingChars="270"/>
        <w:jc w:val="center"/>
        <w:rPr>
          <w:b/>
          <w:sz w:val="28"/>
          <w:szCs w:val="28"/>
        </w:rPr>
      </w:pPr>
      <w:r>
        <w:rPr>
          <w:b/>
          <w:sz w:val="28"/>
          <w:szCs w:val="28"/>
        </w:rPr>
        <w:drawing>
          <wp:inline distT="0" distB="0" distL="0" distR="0">
            <wp:extent cx="5400675" cy="1304925"/>
            <wp:effectExtent l="0" t="0" r="9525" b="571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17" cstate="print"/>
                    <a:srcRect/>
                    <a:stretch>
                      <a:fillRect/>
                    </a:stretch>
                  </pic:blipFill>
                  <pic:spPr>
                    <a:xfrm>
                      <a:off x="0" y="0"/>
                      <a:ext cx="5400675" cy="1304925"/>
                    </a:xfrm>
                    <a:prstGeom prst="rect">
                      <a:avLst/>
                    </a:prstGeom>
                    <a:noFill/>
                    <a:ln w="9525">
                      <a:noFill/>
                      <a:miter lim="800000"/>
                      <a:headEnd/>
                      <a:tailEnd/>
                    </a:ln>
                  </pic:spPr>
                </pic:pic>
              </a:graphicData>
            </a:graphic>
          </wp:inline>
        </w:drawing>
      </w:r>
    </w:p>
    <w:p>
      <w:pPr>
        <w:pStyle w:val="4"/>
      </w:pPr>
      <w:bookmarkStart w:id="24" w:name="_Toc528760421"/>
      <w:r>
        <w:rPr>
          <w:rFonts w:hint="eastAsia"/>
        </w:rPr>
        <w:t>6</w:t>
      </w:r>
      <w:r>
        <w:t xml:space="preserve">.2 </w:t>
      </w:r>
      <w:r>
        <w:rPr>
          <w:rFonts w:hint="eastAsia"/>
        </w:rPr>
        <w:t>要注意什么</w:t>
      </w:r>
      <w:bookmarkEnd w:id="24"/>
    </w:p>
    <w:p>
      <w:pPr>
        <w:spacing w:line="300" w:lineRule="auto"/>
        <w:ind w:firstLine="560" w:firstLineChars="200"/>
        <w:rPr>
          <w:rFonts w:ascii="Calibri" w:hAnsi="Calibri"/>
          <w:sz w:val="28"/>
          <w:szCs w:val="28"/>
        </w:rPr>
      </w:pPr>
      <w:r>
        <w:rPr>
          <w:rFonts w:ascii="Calibri" w:hAnsi="Calibri"/>
          <w:sz w:val="28"/>
          <w:szCs w:val="28"/>
        </w:rPr>
        <w:fldChar w:fldCharType="begin"/>
      </w:r>
      <w:r>
        <w:rPr>
          <w:rFonts w:ascii="Calibri" w:hAnsi="Calibri"/>
          <w:sz w:val="28"/>
          <w:szCs w:val="28"/>
        </w:rPr>
        <w:instrText xml:space="preserve"> </w:instrText>
      </w:r>
      <w:r>
        <w:rPr>
          <w:rFonts w:hint="eastAsia" w:ascii="Calibri" w:hAnsi="Calibri"/>
          <w:sz w:val="28"/>
          <w:szCs w:val="28"/>
        </w:rPr>
        <w:instrText xml:space="preserve">= 1 \* GB3</w:instrText>
      </w:r>
      <w:r>
        <w:rPr>
          <w:rFonts w:ascii="Calibri" w:hAnsi="Calibri"/>
          <w:sz w:val="28"/>
          <w:szCs w:val="28"/>
        </w:rPr>
        <w:instrText xml:space="preserve"> </w:instrText>
      </w:r>
      <w:r>
        <w:rPr>
          <w:rFonts w:ascii="Calibri" w:hAnsi="Calibri"/>
          <w:sz w:val="28"/>
          <w:szCs w:val="28"/>
        </w:rPr>
        <w:fldChar w:fldCharType="separate"/>
      </w:r>
      <w:r>
        <w:rPr>
          <w:rFonts w:hint="eastAsia" w:ascii="Calibri" w:hAnsi="Calibri"/>
          <w:sz w:val="28"/>
          <w:szCs w:val="28"/>
        </w:rPr>
        <w:t>①</w:t>
      </w:r>
      <w:r>
        <w:rPr>
          <w:rFonts w:ascii="Calibri" w:hAnsi="Calibri"/>
          <w:sz w:val="28"/>
          <w:szCs w:val="28"/>
        </w:rPr>
        <w:fldChar w:fldCharType="end"/>
      </w:r>
      <w:r>
        <w:rPr>
          <w:rFonts w:hint="eastAsia" w:ascii="Calibri" w:hAnsi="Calibri"/>
          <w:sz w:val="28"/>
          <w:szCs w:val="28"/>
        </w:rPr>
        <w:t>报名点务必正确选取。一定要选取考生本人归属地报名点。</w:t>
      </w:r>
    </w:p>
    <w:p>
      <w:pPr>
        <w:spacing w:line="300" w:lineRule="auto"/>
        <w:rPr>
          <w:rFonts w:ascii="Calibri" w:hAnsi="Calibri"/>
          <w:sz w:val="28"/>
          <w:szCs w:val="28"/>
        </w:rPr>
      </w:pPr>
      <w:r>
        <w:drawing>
          <wp:inline distT="0" distB="0" distL="0" distR="0">
            <wp:extent cx="5486400" cy="228600"/>
            <wp:effectExtent l="19050" t="0" r="0" b="0"/>
            <wp:docPr id="1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
                    <pic:cNvPicPr>
                      <a:picLocks noChangeAspect="1" noChangeArrowheads="1"/>
                    </pic:cNvPicPr>
                  </pic:nvPicPr>
                  <pic:blipFill>
                    <a:blip r:embed="rId18" cstate="print"/>
                    <a:srcRect/>
                    <a:stretch>
                      <a:fillRect/>
                    </a:stretch>
                  </pic:blipFill>
                  <pic:spPr>
                    <a:xfrm>
                      <a:off x="0" y="0"/>
                      <a:ext cx="5486400" cy="228600"/>
                    </a:xfrm>
                    <a:prstGeom prst="rect">
                      <a:avLst/>
                    </a:prstGeom>
                    <a:noFill/>
                    <a:ln w="9525">
                      <a:noFill/>
                      <a:miter lim="800000"/>
                      <a:headEnd/>
                      <a:tailEnd/>
                    </a:ln>
                  </pic:spPr>
                </pic:pic>
              </a:graphicData>
            </a:graphic>
          </wp:inline>
        </w:drawing>
      </w:r>
      <w:r>
        <w:rPr>
          <w:rFonts w:hint="eastAsia" w:ascii="Calibri" w:hAnsi="Calibri"/>
          <w:sz w:val="28"/>
          <w:szCs w:val="28"/>
        </w:rPr>
        <w:t>如考生选错报名点（非归属报名点），现场确认环节所属报名点将不能获取到考生的报名信息，同时需要相关报名点做一系列的调整工作，给考生自身带来不必要的麻烦。</w:t>
      </w:r>
    </w:p>
    <w:p>
      <w:pPr>
        <w:spacing w:line="300" w:lineRule="auto"/>
        <w:ind w:firstLine="560" w:firstLineChars="200"/>
        <w:rPr>
          <w:rFonts w:ascii="Calibri" w:hAnsi="Calibri"/>
          <w:sz w:val="28"/>
          <w:szCs w:val="28"/>
        </w:rPr>
      </w:pPr>
      <w:r>
        <w:rPr>
          <w:rFonts w:ascii="Calibri" w:hAnsi="Calibri"/>
          <w:sz w:val="28"/>
          <w:szCs w:val="28"/>
        </w:rPr>
        <w:fldChar w:fldCharType="begin"/>
      </w:r>
      <w:r>
        <w:rPr>
          <w:rFonts w:ascii="Calibri" w:hAnsi="Calibri"/>
          <w:sz w:val="28"/>
          <w:szCs w:val="28"/>
        </w:rPr>
        <w:instrText xml:space="preserve"> </w:instrText>
      </w:r>
      <w:r>
        <w:rPr>
          <w:rFonts w:hint="eastAsia" w:ascii="Calibri" w:hAnsi="Calibri"/>
          <w:sz w:val="28"/>
          <w:szCs w:val="28"/>
        </w:rPr>
        <w:instrText xml:space="preserve">= 2 \* GB3</w:instrText>
      </w:r>
      <w:r>
        <w:rPr>
          <w:rFonts w:ascii="Calibri" w:hAnsi="Calibri"/>
          <w:sz w:val="28"/>
          <w:szCs w:val="28"/>
        </w:rPr>
        <w:instrText xml:space="preserve"> </w:instrText>
      </w:r>
      <w:r>
        <w:rPr>
          <w:rFonts w:ascii="Calibri" w:hAnsi="Calibri"/>
          <w:sz w:val="28"/>
          <w:szCs w:val="28"/>
        </w:rPr>
        <w:fldChar w:fldCharType="separate"/>
      </w:r>
      <w:r>
        <w:rPr>
          <w:rFonts w:hint="eastAsia" w:ascii="Calibri" w:hAnsi="Calibri"/>
          <w:sz w:val="28"/>
          <w:szCs w:val="28"/>
        </w:rPr>
        <w:t>②</w:t>
      </w:r>
      <w:r>
        <w:rPr>
          <w:rFonts w:ascii="Calibri" w:hAnsi="Calibri"/>
          <w:sz w:val="28"/>
          <w:szCs w:val="28"/>
        </w:rPr>
        <w:fldChar w:fldCharType="end"/>
      </w:r>
      <w:r>
        <w:rPr>
          <w:rFonts w:hint="eastAsia" w:ascii="Calibri" w:hAnsi="Calibri"/>
          <w:sz w:val="28"/>
          <w:szCs w:val="28"/>
        </w:rPr>
        <w:t>本人简历的年与月格式为4位数字的年份与2位数字的月份。</w:t>
      </w:r>
    </w:p>
    <w:p>
      <w:pPr>
        <w:spacing w:line="300" w:lineRule="auto"/>
        <w:ind w:firstLine="560" w:firstLineChars="200"/>
        <w:rPr>
          <w:rFonts w:ascii="Calibri" w:hAnsi="Calibri"/>
          <w:sz w:val="28"/>
          <w:szCs w:val="28"/>
        </w:rPr>
      </w:pPr>
      <w:r>
        <w:rPr>
          <w:rFonts w:ascii="Calibri" w:hAnsi="Calibri"/>
          <w:sz w:val="28"/>
          <w:szCs w:val="28"/>
        </w:rPr>
        <w:fldChar w:fldCharType="begin"/>
      </w:r>
      <w:r>
        <w:rPr>
          <w:rFonts w:ascii="Calibri" w:hAnsi="Calibri"/>
          <w:sz w:val="28"/>
          <w:szCs w:val="28"/>
        </w:rPr>
        <w:instrText xml:space="preserve"> </w:instrText>
      </w:r>
      <w:r>
        <w:rPr>
          <w:rFonts w:hint="eastAsia" w:ascii="Calibri" w:hAnsi="Calibri"/>
          <w:sz w:val="28"/>
          <w:szCs w:val="28"/>
        </w:rPr>
        <w:instrText xml:space="preserve">= 3 \* GB3</w:instrText>
      </w:r>
      <w:r>
        <w:rPr>
          <w:rFonts w:ascii="Calibri" w:hAnsi="Calibri"/>
          <w:sz w:val="28"/>
          <w:szCs w:val="28"/>
        </w:rPr>
        <w:instrText xml:space="preserve"> </w:instrText>
      </w:r>
      <w:r>
        <w:rPr>
          <w:rFonts w:ascii="Calibri" w:hAnsi="Calibri"/>
          <w:sz w:val="28"/>
          <w:szCs w:val="28"/>
        </w:rPr>
        <w:fldChar w:fldCharType="separate"/>
      </w:r>
      <w:r>
        <w:rPr>
          <w:rFonts w:hint="eastAsia" w:ascii="Calibri" w:hAnsi="Calibri"/>
          <w:sz w:val="28"/>
          <w:szCs w:val="28"/>
        </w:rPr>
        <w:t>③</w:t>
      </w:r>
      <w:r>
        <w:rPr>
          <w:rFonts w:ascii="Calibri" w:hAnsi="Calibri"/>
          <w:sz w:val="28"/>
          <w:szCs w:val="28"/>
        </w:rPr>
        <w:fldChar w:fldCharType="end"/>
      </w:r>
      <w:r>
        <w:rPr>
          <w:rFonts w:hint="eastAsia" w:ascii="Calibri" w:hAnsi="Calibri"/>
          <w:sz w:val="28"/>
          <w:szCs w:val="28"/>
        </w:rPr>
        <w:t>当保存信息时，系统会对各数据项进行检查校验，对未填或不合法项进行相应的提示，</w:t>
      </w:r>
      <w:r>
        <w:rPr>
          <w:rFonts w:hint="eastAsia" w:ascii="Calibri" w:hAnsi="Calibri"/>
          <w:b/>
          <w:sz w:val="28"/>
          <w:szCs w:val="28"/>
          <w:u w:val="single"/>
        </w:rPr>
        <w:t>请考生按提示修改</w:t>
      </w:r>
      <w:r>
        <w:rPr>
          <w:rFonts w:hint="eastAsia" w:ascii="Calibri" w:hAnsi="Calibri"/>
          <w:sz w:val="28"/>
          <w:szCs w:val="28"/>
        </w:rPr>
        <w:t>。</w:t>
      </w:r>
    </w:p>
    <w:p>
      <w:pPr>
        <w:spacing w:line="300" w:lineRule="auto"/>
        <w:ind w:firstLine="560" w:firstLineChars="200"/>
        <w:rPr>
          <w:sz w:val="28"/>
          <w:szCs w:val="28"/>
        </w:rPr>
      </w:pPr>
      <w:r>
        <w:rPr>
          <w:rFonts w:ascii="Calibri" w:hAnsi="Calibri"/>
          <w:sz w:val="28"/>
          <w:szCs w:val="28"/>
        </w:rPr>
        <w:fldChar w:fldCharType="begin"/>
      </w:r>
      <w:r>
        <w:rPr>
          <w:rFonts w:ascii="Calibri" w:hAnsi="Calibri"/>
          <w:sz w:val="28"/>
          <w:szCs w:val="28"/>
        </w:rPr>
        <w:instrText xml:space="preserve"> </w:instrText>
      </w:r>
      <w:r>
        <w:rPr>
          <w:rFonts w:hint="eastAsia" w:ascii="Calibri" w:hAnsi="Calibri"/>
          <w:sz w:val="28"/>
          <w:szCs w:val="28"/>
        </w:rPr>
        <w:instrText xml:space="preserve">= 4 \* GB3</w:instrText>
      </w:r>
      <w:r>
        <w:rPr>
          <w:rFonts w:ascii="Calibri" w:hAnsi="Calibri"/>
          <w:sz w:val="28"/>
          <w:szCs w:val="28"/>
        </w:rPr>
        <w:instrText xml:space="preserve"> </w:instrText>
      </w:r>
      <w:r>
        <w:rPr>
          <w:rFonts w:ascii="Calibri" w:hAnsi="Calibri"/>
          <w:sz w:val="28"/>
          <w:szCs w:val="28"/>
        </w:rPr>
        <w:fldChar w:fldCharType="separate"/>
      </w:r>
      <w:r>
        <w:rPr>
          <w:rFonts w:hint="eastAsia" w:ascii="Calibri" w:hAnsi="Calibri"/>
          <w:sz w:val="28"/>
          <w:szCs w:val="28"/>
        </w:rPr>
        <w:t>④</w:t>
      </w:r>
      <w:r>
        <w:rPr>
          <w:rFonts w:ascii="Calibri" w:hAnsi="Calibri"/>
          <w:sz w:val="28"/>
          <w:szCs w:val="28"/>
        </w:rPr>
        <w:fldChar w:fldCharType="end"/>
      </w:r>
      <w:r>
        <w:rPr>
          <w:rFonts w:hint="eastAsia"/>
          <w:sz w:val="28"/>
          <w:szCs w:val="28"/>
        </w:rPr>
        <w:t>系统保存报名信息是需要时间的。基于网络和在线人数的压力，这个时间可能会有点长，所以在填完报名信息，点击保存按钮后，可能会有稍长的等待时间，请不要着急和紧张，不要频繁刷新网页，不要随便关闭网页；给系统一点时间，它会保存成功的。</w:t>
      </w:r>
    </w:p>
    <w:p>
      <w:pPr>
        <w:spacing w:line="300" w:lineRule="auto"/>
        <w:ind w:firstLine="560" w:firstLineChars="200"/>
        <w:rPr>
          <w:sz w:val="28"/>
          <w:szCs w:val="28"/>
        </w:rPr>
      </w:pPr>
      <w:r>
        <w:rPr>
          <w:sz w:val="28"/>
          <w:szCs w:val="28"/>
        </w:rPr>
        <w:fldChar w:fldCharType="begin"/>
      </w:r>
      <w:r>
        <w:rPr>
          <w:sz w:val="28"/>
          <w:szCs w:val="28"/>
        </w:rPr>
        <w:instrText xml:space="preserve"> </w:instrText>
      </w:r>
      <w:r>
        <w:rPr>
          <w:rFonts w:hint="eastAsia"/>
          <w:sz w:val="28"/>
          <w:szCs w:val="28"/>
        </w:rPr>
        <w:instrText xml:space="preserve">= 5 \* GB3</w:instrText>
      </w:r>
      <w:r>
        <w:rPr>
          <w:sz w:val="28"/>
          <w:szCs w:val="28"/>
        </w:rPr>
        <w:instrText xml:space="preserve"> </w:instrText>
      </w:r>
      <w:r>
        <w:rPr>
          <w:sz w:val="28"/>
          <w:szCs w:val="28"/>
        </w:rPr>
        <w:fldChar w:fldCharType="separate"/>
      </w:r>
      <w:r>
        <w:rPr>
          <w:rFonts w:hint="eastAsia"/>
          <w:sz w:val="28"/>
          <w:szCs w:val="28"/>
        </w:rPr>
        <w:t>⑤</w:t>
      </w:r>
      <w:r>
        <w:rPr>
          <w:sz w:val="28"/>
          <w:szCs w:val="28"/>
        </w:rPr>
        <w:fldChar w:fldCharType="end"/>
      </w:r>
      <w:r>
        <w:rPr>
          <w:rFonts w:hint="eastAsia"/>
          <w:sz w:val="28"/>
          <w:szCs w:val="28"/>
        </w:rPr>
        <w:t>填报完保存提示成功后，即可按“返回首页”退出填报页面。</w:t>
      </w:r>
    </w:p>
    <w:p>
      <w:pPr>
        <w:pStyle w:val="4"/>
        <w:spacing w:line="415" w:lineRule="auto"/>
      </w:pPr>
      <w:bookmarkStart w:id="25" w:name="_Toc528760422"/>
      <w:r>
        <w:rPr>
          <w:rFonts w:hint="eastAsia"/>
        </w:rPr>
        <w:t>6</w:t>
      </w:r>
      <w:r>
        <w:t xml:space="preserve">.3 </w:t>
      </w:r>
      <w:r>
        <w:rPr>
          <w:rFonts w:hint="eastAsia"/>
        </w:rPr>
        <w:t>遇到问题怎么办</w:t>
      </w:r>
      <w:bookmarkEnd w:id="25"/>
    </w:p>
    <w:p>
      <w:pPr>
        <w:pStyle w:val="5"/>
      </w:pPr>
      <w:r>
        <w:rPr>
          <w:rFonts w:ascii="宋体" w:hAnsi="宋体"/>
        </w:rPr>
        <w:t>1</w:t>
      </w:r>
      <w:r>
        <w:rPr>
          <w:rFonts w:hint="eastAsia" w:ascii="宋体" w:hAnsi="宋体"/>
        </w:rPr>
        <w:t>）无法确定所属报名点</w:t>
      </w:r>
    </w:p>
    <w:p>
      <w:pPr>
        <w:pStyle w:val="30"/>
        <w:numPr>
          <w:ilvl w:val="0"/>
          <w:numId w:val="7"/>
        </w:numPr>
        <w:spacing w:line="300" w:lineRule="auto"/>
        <w:ind w:firstLineChars="0"/>
        <w:rPr>
          <w:rFonts w:ascii="微软雅黑" w:eastAsia="微软雅黑" w:cs="微软雅黑"/>
          <w:sz w:val="28"/>
          <w:szCs w:val="28"/>
        </w:rPr>
      </w:pPr>
      <w:r>
        <w:rPr>
          <w:rFonts w:hint="eastAsia" w:ascii="微软雅黑" w:hAnsi="微软雅黑" w:cs="微软雅黑"/>
          <w:sz w:val="28"/>
          <w:szCs w:val="28"/>
        </w:rPr>
        <w:t>请查看网报系统入口的“报名确认点信息查询”项，或</w:t>
      </w:r>
      <w:r>
        <w:rPr>
          <w:rFonts w:hint="eastAsia"/>
          <w:sz w:val="28"/>
          <w:szCs w:val="28"/>
        </w:rPr>
        <w:t>“辽宁招生考试之窗”网站</w:t>
      </w:r>
      <w:r>
        <w:rPr>
          <w:rFonts w:hint="eastAsia" w:ascii="微软雅黑" w:hAnsi="微软雅黑" w:cs="微软雅黑"/>
          <w:sz w:val="28"/>
          <w:szCs w:val="28"/>
        </w:rPr>
        <w:t>上的相关报名</w:t>
      </w:r>
      <w:r>
        <w:rPr>
          <w:rFonts w:hint="eastAsia"/>
          <w:sz w:val="28"/>
          <w:szCs w:val="28"/>
        </w:rPr>
        <w:t>规定文件，确定归属的报名点。</w:t>
      </w:r>
    </w:p>
    <w:p>
      <w:pPr>
        <w:pStyle w:val="30"/>
        <w:numPr>
          <w:ilvl w:val="0"/>
          <w:numId w:val="7"/>
        </w:numPr>
        <w:spacing w:line="300" w:lineRule="auto"/>
        <w:ind w:firstLineChars="0"/>
        <w:rPr>
          <w:rFonts w:ascii="微软雅黑" w:eastAsia="微软雅黑" w:cs="微软雅黑"/>
          <w:sz w:val="28"/>
          <w:szCs w:val="28"/>
        </w:rPr>
      </w:pPr>
      <w:r>
        <w:rPr>
          <w:rFonts w:hint="eastAsia" w:ascii="微软雅黑" w:hAnsi="微软雅黑" w:cs="微软雅黑"/>
          <w:sz w:val="28"/>
          <w:szCs w:val="28"/>
        </w:rPr>
        <w:t>通过联系当地报名点咨询其归属的报名点。</w:t>
      </w:r>
    </w:p>
    <w:p>
      <w:pPr>
        <w:pStyle w:val="5"/>
        <w:rPr>
          <w:rFonts w:ascii="宋体" w:hAnsi="宋体"/>
        </w:rPr>
      </w:pPr>
      <w:r>
        <w:rPr>
          <w:rFonts w:hint="eastAsia" w:ascii="宋体" w:hAnsi="宋体"/>
        </w:rPr>
        <w:t>2）长时间未使用系统，需要重新登录系统</w:t>
      </w:r>
    </w:p>
    <w:p>
      <w:pPr>
        <w:pStyle w:val="30"/>
        <w:spacing w:line="300" w:lineRule="auto"/>
        <w:ind w:left="720" w:firstLine="0" w:firstLineChars="0"/>
        <w:rPr>
          <w:rFonts w:ascii="微软雅黑" w:eastAsia="微软雅黑" w:cs="微软雅黑"/>
          <w:sz w:val="28"/>
          <w:szCs w:val="28"/>
        </w:rPr>
      </w:pPr>
      <w:r>
        <w:rPr>
          <w:rFonts w:hint="eastAsia" w:ascii="微软雅黑" w:hAnsi="微软雅黑" w:cs="微软雅黑"/>
          <w:sz w:val="28"/>
          <w:szCs w:val="28"/>
        </w:rPr>
        <w:t>长时间停留在填报页面无动作，回到系统操作时系统会显示“系统会话过期，请重新登录系统”，此时需要考生重新登录进行填报。</w:t>
      </w:r>
    </w:p>
    <w:p>
      <w:pPr>
        <w:pStyle w:val="3"/>
        <w:numPr>
          <w:ilvl w:val="0"/>
          <w:numId w:val="3"/>
        </w:numPr>
        <w:spacing w:line="415" w:lineRule="auto"/>
        <w:rPr>
          <w:rFonts w:ascii="黑体" w:hAnsi="黑体" w:eastAsia="黑体"/>
        </w:rPr>
      </w:pPr>
      <w:bookmarkStart w:id="26" w:name="_Toc528760423"/>
      <w:r>
        <w:rPr>
          <w:rFonts w:hint="eastAsia" w:ascii="黑体" w:hAnsi="黑体" w:eastAsia="黑体"/>
        </w:rPr>
        <w:t>查看或再次修改报名信息</w:t>
      </w:r>
      <w:bookmarkEnd w:id="26"/>
    </w:p>
    <w:p>
      <w:pPr>
        <w:pStyle w:val="4"/>
      </w:pPr>
      <w:bookmarkStart w:id="27" w:name="_Toc528760424"/>
      <w:r>
        <w:rPr>
          <w:rFonts w:hint="eastAsia"/>
        </w:rPr>
        <w:t>7</w:t>
      </w:r>
      <w:r>
        <w:t xml:space="preserve">.1 </w:t>
      </w:r>
      <w:r>
        <w:rPr>
          <w:rFonts w:hint="eastAsia"/>
        </w:rPr>
        <w:t>怎么操作</w:t>
      </w:r>
      <w:bookmarkEnd w:id="27"/>
    </w:p>
    <w:p>
      <w:pPr>
        <w:spacing w:line="300" w:lineRule="auto"/>
        <w:ind w:firstLine="560" w:firstLineChars="200"/>
        <w:rPr>
          <w:sz w:val="28"/>
          <w:szCs w:val="28"/>
        </w:rPr>
      </w:pPr>
      <w:r>
        <w:rPr>
          <w:rFonts w:hint="eastAsia"/>
          <w:sz w:val="28"/>
          <w:szCs w:val="28"/>
        </w:rPr>
        <w:t>与填报修改报名信息操作相同，再次通过“修改”按钮进入填报页面进行查看或修改，修改后再次保存信息即可。请注意如已由管理端确认了考生状态之后，考生是无法修改自己的基本信息，需要联系报名点取消确认，考生方可修改自己的基本信息。</w:t>
      </w:r>
    </w:p>
    <w:p>
      <w:pPr>
        <w:pStyle w:val="4"/>
      </w:pPr>
      <w:bookmarkStart w:id="28" w:name="_Toc528760425"/>
      <w:r>
        <w:rPr>
          <w:rFonts w:hint="eastAsia"/>
        </w:rPr>
        <w:t>7</w:t>
      </w:r>
      <w:r>
        <w:t xml:space="preserve">.2 </w:t>
      </w:r>
      <w:r>
        <w:rPr>
          <w:rFonts w:hint="eastAsia"/>
        </w:rPr>
        <w:t>要注意什么</w:t>
      </w:r>
      <w:bookmarkEnd w:id="28"/>
    </w:p>
    <w:p>
      <w:pPr>
        <w:spacing w:line="300" w:lineRule="auto"/>
        <w:ind w:firstLine="560" w:firstLineChars="200"/>
        <w:rPr>
          <w:sz w:val="28"/>
          <w:szCs w:val="28"/>
        </w:rPr>
      </w:pPr>
      <w:r>
        <w:rPr>
          <w:sz w:val="28"/>
          <w:szCs w:val="28"/>
        </w:rPr>
        <w:fldChar w:fldCharType="begin"/>
      </w:r>
      <w:r>
        <w:rPr>
          <w:sz w:val="28"/>
          <w:szCs w:val="28"/>
        </w:rPr>
        <w:instrText xml:space="preserve"> </w:instrText>
      </w:r>
      <w:r>
        <w:rPr>
          <w:rFonts w:hint="eastAsia"/>
          <w:sz w:val="28"/>
          <w:szCs w:val="28"/>
        </w:rPr>
        <w:instrText xml:space="preserve">= 1 \* GB3</w:instrText>
      </w:r>
      <w:r>
        <w:rPr>
          <w:sz w:val="28"/>
          <w:szCs w:val="28"/>
        </w:rPr>
        <w:instrText xml:space="preserve"> </w:instrText>
      </w:r>
      <w:r>
        <w:rPr>
          <w:sz w:val="28"/>
          <w:szCs w:val="28"/>
        </w:rPr>
        <w:fldChar w:fldCharType="separate"/>
      </w:r>
      <w:r>
        <w:rPr>
          <w:rFonts w:hint="eastAsia"/>
          <w:sz w:val="28"/>
          <w:szCs w:val="28"/>
        </w:rPr>
        <w:t>①</w:t>
      </w:r>
      <w:r>
        <w:rPr>
          <w:sz w:val="28"/>
          <w:szCs w:val="28"/>
        </w:rPr>
        <w:fldChar w:fldCharType="end"/>
      </w:r>
      <w:r>
        <w:rPr>
          <w:rFonts w:hint="eastAsia"/>
          <w:sz w:val="28"/>
          <w:szCs w:val="28"/>
        </w:rPr>
        <w:t>只有修改了信息才需要再次保存。请不要频繁点按“保存信息”</w:t>
      </w:r>
      <w:r>
        <w:rPr>
          <w:sz w:val="28"/>
          <w:szCs w:val="28"/>
        </w:rPr>
        <w:t xml:space="preserve"> </w:t>
      </w:r>
      <w:r>
        <w:rPr>
          <w:rFonts w:hint="eastAsia"/>
          <w:sz w:val="28"/>
          <w:szCs w:val="28"/>
        </w:rPr>
        <w:t>以免对系统带来不必要的影响。</w:t>
      </w:r>
    </w:p>
    <w:p>
      <w:pPr>
        <w:spacing w:line="300" w:lineRule="auto"/>
        <w:ind w:firstLine="560" w:firstLineChars="200"/>
        <w:rPr>
          <w:sz w:val="28"/>
          <w:szCs w:val="28"/>
        </w:rPr>
      </w:pPr>
      <w:r>
        <w:rPr>
          <w:sz w:val="28"/>
          <w:szCs w:val="28"/>
        </w:rPr>
        <w:fldChar w:fldCharType="begin"/>
      </w:r>
      <w:r>
        <w:rPr>
          <w:sz w:val="28"/>
          <w:szCs w:val="28"/>
        </w:rPr>
        <w:instrText xml:space="preserve"> </w:instrText>
      </w:r>
      <w:r>
        <w:rPr>
          <w:rFonts w:hint="eastAsia"/>
          <w:sz w:val="28"/>
          <w:szCs w:val="28"/>
        </w:rPr>
        <w:instrText xml:space="preserve">= 2 \* GB3</w:instrText>
      </w:r>
      <w:r>
        <w:rPr>
          <w:sz w:val="28"/>
          <w:szCs w:val="28"/>
        </w:rPr>
        <w:instrText xml:space="preserve"> </w:instrText>
      </w:r>
      <w:r>
        <w:rPr>
          <w:sz w:val="28"/>
          <w:szCs w:val="28"/>
        </w:rPr>
        <w:fldChar w:fldCharType="separate"/>
      </w:r>
      <w:r>
        <w:rPr>
          <w:rFonts w:hint="eastAsia"/>
          <w:sz w:val="28"/>
          <w:szCs w:val="28"/>
        </w:rPr>
        <w:t>②</w:t>
      </w:r>
      <w:r>
        <w:rPr>
          <w:sz w:val="28"/>
          <w:szCs w:val="28"/>
        </w:rPr>
        <w:fldChar w:fldCharType="end"/>
      </w:r>
      <w:r>
        <w:rPr>
          <w:rFonts w:hint="eastAsia"/>
          <w:sz w:val="28"/>
          <w:szCs w:val="28"/>
        </w:rPr>
        <w:t>报名截止时间过后，修改按钮将变为不可操作状态。</w:t>
      </w:r>
    </w:p>
    <w:p>
      <w:pPr>
        <w:spacing w:line="300" w:lineRule="auto"/>
        <w:ind w:firstLine="560" w:firstLineChars="200"/>
        <w:rPr>
          <w:sz w:val="28"/>
          <w:szCs w:val="28"/>
        </w:rPr>
      </w:pPr>
      <w:r>
        <w:rPr>
          <w:sz w:val="28"/>
          <w:szCs w:val="28"/>
        </w:rPr>
        <w:fldChar w:fldCharType="begin"/>
      </w:r>
      <w:r>
        <w:rPr>
          <w:sz w:val="28"/>
          <w:szCs w:val="28"/>
        </w:rPr>
        <w:instrText xml:space="preserve"> </w:instrText>
      </w:r>
      <w:r>
        <w:rPr>
          <w:rFonts w:hint="eastAsia"/>
          <w:sz w:val="28"/>
          <w:szCs w:val="28"/>
        </w:rPr>
        <w:instrText xml:space="preserve">= 3 \* GB3</w:instrText>
      </w:r>
      <w:r>
        <w:rPr>
          <w:sz w:val="28"/>
          <w:szCs w:val="28"/>
        </w:rPr>
        <w:instrText xml:space="preserve"> </w:instrText>
      </w:r>
      <w:r>
        <w:rPr>
          <w:sz w:val="28"/>
          <w:szCs w:val="28"/>
        </w:rPr>
        <w:fldChar w:fldCharType="separate"/>
      </w:r>
      <w:r>
        <w:rPr>
          <w:rFonts w:hint="eastAsia"/>
          <w:sz w:val="28"/>
          <w:szCs w:val="28"/>
        </w:rPr>
        <w:t>③</w:t>
      </w:r>
      <w:r>
        <w:rPr>
          <w:sz w:val="28"/>
          <w:szCs w:val="28"/>
        </w:rPr>
        <w:fldChar w:fldCharType="end"/>
      </w:r>
      <w:r>
        <w:rPr>
          <w:rFonts w:hint="eastAsia"/>
          <w:sz w:val="28"/>
          <w:szCs w:val="28"/>
        </w:rPr>
        <w:t>考生可随时在主界面中查看自身的“填报状态”。</w:t>
      </w:r>
    </w:p>
    <w:p>
      <w:pPr>
        <w:pStyle w:val="3"/>
        <w:numPr>
          <w:ilvl w:val="0"/>
          <w:numId w:val="3"/>
        </w:numPr>
        <w:rPr>
          <w:rFonts w:ascii="黑体" w:hAnsi="黑体" w:eastAsia="黑体"/>
        </w:rPr>
      </w:pPr>
      <w:bookmarkStart w:id="29" w:name="_Toc528760426"/>
      <w:r>
        <w:rPr>
          <w:rFonts w:hint="eastAsia" w:ascii="黑体" w:hAnsi="黑体" w:eastAsia="黑体"/>
        </w:rPr>
        <w:t>报名费用支付</w:t>
      </w:r>
      <w:bookmarkEnd w:id="29"/>
    </w:p>
    <w:p>
      <w:pPr>
        <w:pStyle w:val="4"/>
      </w:pPr>
      <w:bookmarkStart w:id="30" w:name="_Toc528760427"/>
      <w:r>
        <w:t xml:space="preserve">8.1 </w:t>
      </w:r>
      <w:r>
        <w:rPr>
          <w:rFonts w:hint="eastAsia"/>
        </w:rPr>
        <w:t>怎么操作</w:t>
      </w:r>
      <w:bookmarkEnd w:id="30"/>
    </w:p>
    <w:p>
      <w:pPr>
        <w:spacing w:line="300" w:lineRule="auto"/>
        <w:ind w:firstLine="560" w:firstLineChars="200"/>
        <w:rPr>
          <w:sz w:val="28"/>
          <w:szCs w:val="28"/>
        </w:rPr>
      </w:pPr>
      <w:r>
        <w:rPr>
          <w:rFonts w:hint="eastAsia"/>
          <w:sz w:val="28"/>
          <w:szCs w:val="28"/>
        </w:rPr>
        <w:t>点击主界面中的报名费用“支付”按钮（见下图），</w:t>
      </w:r>
    </w:p>
    <w:p>
      <w:pPr>
        <w:spacing w:line="300" w:lineRule="auto"/>
        <w:ind w:firstLine="420" w:firstLineChars="200"/>
        <w:jc w:val="center"/>
        <w:rPr>
          <w:sz w:val="28"/>
          <w:szCs w:val="28"/>
        </w:rPr>
      </w:pPr>
      <w:r>
        <w:drawing>
          <wp:inline distT="0" distB="0" distL="114300" distR="114300">
            <wp:extent cx="5398135" cy="763905"/>
            <wp:effectExtent l="0" t="0" r="12065" b="13335"/>
            <wp:docPr id="25"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3"/>
                    <pic:cNvPicPr>
                      <a:picLocks noChangeAspect="1"/>
                    </pic:cNvPicPr>
                  </pic:nvPicPr>
                  <pic:blipFill>
                    <a:blip r:embed="rId19"/>
                    <a:stretch>
                      <a:fillRect/>
                    </a:stretch>
                  </pic:blipFill>
                  <pic:spPr>
                    <a:xfrm>
                      <a:off x="0" y="0"/>
                      <a:ext cx="5398135" cy="763905"/>
                    </a:xfrm>
                    <a:prstGeom prst="rect">
                      <a:avLst/>
                    </a:prstGeom>
                    <a:noFill/>
                    <a:ln>
                      <a:noFill/>
                    </a:ln>
                  </pic:spPr>
                </pic:pic>
              </a:graphicData>
            </a:graphic>
          </wp:inline>
        </w:drawing>
      </w:r>
    </w:p>
    <w:p>
      <w:pPr>
        <w:spacing w:line="300" w:lineRule="auto"/>
        <w:ind w:firstLine="560" w:firstLineChars="200"/>
        <w:rPr>
          <w:sz w:val="28"/>
          <w:szCs w:val="28"/>
        </w:rPr>
      </w:pPr>
      <w:r>
        <w:rPr>
          <w:rFonts w:hint="eastAsia"/>
          <w:sz w:val="28"/>
          <w:szCs w:val="28"/>
        </w:rPr>
        <w:t>系统弹出确认窗口确认后，即可进入网上银行相关页面进行支付。</w:t>
      </w:r>
    </w:p>
    <w:p>
      <w:pPr>
        <w:spacing w:line="300" w:lineRule="auto"/>
        <w:ind w:leftChars="-135" w:hanging="283" w:hangingChars="135"/>
        <w:jc w:val="center"/>
      </w:pPr>
      <w:r>
        <w:drawing>
          <wp:inline distT="0" distB="0" distL="114300" distR="114300">
            <wp:extent cx="5395595" cy="2613025"/>
            <wp:effectExtent l="0" t="0" r="14605" b="8255"/>
            <wp:docPr id="26"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14"/>
                    <pic:cNvPicPr>
                      <a:picLocks noChangeAspect="1"/>
                    </pic:cNvPicPr>
                  </pic:nvPicPr>
                  <pic:blipFill>
                    <a:blip r:embed="rId20"/>
                    <a:stretch>
                      <a:fillRect/>
                    </a:stretch>
                  </pic:blipFill>
                  <pic:spPr>
                    <a:xfrm>
                      <a:off x="0" y="0"/>
                      <a:ext cx="5395595" cy="2613025"/>
                    </a:xfrm>
                    <a:prstGeom prst="rect">
                      <a:avLst/>
                    </a:prstGeom>
                    <a:noFill/>
                    <a:ln>
                      <a:noFill/>
                    </a:ln>
                  </pic:spPr>
                </pic:pic>
              </a:graphicData>
            </a:graphic>
          </wp:inline>
        </w:drawing>
      </w:r>
    </w:p>
    <w:p>
      <w:pPr>
        <w:spacing w:line="300" w:lineRule="auto"/>
        <w:ind w:firstLine="560" w:firstLineChars="200"/>
        <w:rPr>
          <w:sz w:val="28"/>
          <w:szCs w:val="28"/>
        </w:rPr>
      </w:pPr>
      <w:r>
        <w:rPr>
          <w:rFonts w:hint="eastAsia"/>
          <w:sz w:val="28"/>
          <w:szCs w:val="28"/>
        </w:rPr>
        <w:t>考生选择需要进行支付的银行。</w:t>
      </w:r>
    </w:p>
    <w:p>
      <w:pPr>
        <w:spacing w:line="300" w:lineRule="auto"/>
        <w:ind w:firstLine="560" w:firstLineChars="200"/>
        <w:rPr>
          <w:sz w:val="28"/>
          <w:szCs w:val="28"/>
        </w:rPr>
      </w:pPr>
      <w:r>
        <w:rPr>
          <w:rFonts w:hint="eastAsia"/>
          <w:sz w:val="28"/>
          <w:szCs w:val="28"/>
        </w:rPr>
        <w:t>选中其中的一家银行后会转入指定的银行支付界面（如中国银行），各家的银行各不相同。</w:t>
      </w:r>
    </w:p>
    <w:p>
      <w:pPr>
        <w:spacing w:line="300" w:lineRule="auto"/>
      </w:pPr>
      <w:r>
        <w:drawing>
          <wp:inline distT="0" distB="0" distL="0" distR="0">
            <wp:extent cx="5400675" cy="3086100"/>
            <wp:effectExtent l="19050" t="0" r="9525" b="0"/>
            <wp:docPr id="15"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36"/>
                    <pic:cNvPicPr>
                      <a:picLocks noChangeAspect="1" noChangeArrowheads="1"/>
                    </pic:cNvPicPr>
                  </pic:nvPicPr>
                  <pic:blipFill>
                    <a:blip r:embed="rId21" cstate="print"/>
                    <a:srcRect/>
                    <a:stretch>
                      <a:fillRect/>
                    </a:stretch>
                  </pic:blipFill>
                  <pic:spPr>
                    <a:xfrm>
                      <a:off x="0" y="0"/>
                      <a:ext cx="5400675" cy="3086100"/>
                    </a:xfrm>
                    <a:prstGeom prst="rect">
                      <a:avLst/>
                    </a:prstGeom>
                    <a:noFill/>
                    <a:ln w="9525">
                      <a:noFill/>
                      <a:miter lim="800000"/>
                      <a:headEnd/>
                      <a:tailEnd/>
                    </a:ln>
                  </pic:spPr>
                </pic:pic>
              </a:graphicData>
            </a:graphic>
          </wp:inline>
        </w:drawing>
      </w:r>
    </w:p>
    <w:p>
      <w:pPr>
        <w:spacing w:line="300" w:lineRule="auto"/>
        <w:ind w:firstLine="560" w:firstLineChars="200"/>
        <w:rPr>
          <w:sz w:val="28"/>
          <w:szCs w:val="28"/>
        </w:rPr>
      </w:pPr>
      <w:r>
        <w:rPr>
          <w:rFonts w:hint="eastAsia"/>
          <w:sz w:val="28"/>
          <w:szCs w:val="28"/>
        </w:rPr>
        <w:t>最后根据各家银行的界面及指引输入相关银行卡信息或网银用户名、密码、验证码等（有的还需要通过获取手机交易码录入到系统中），最终完成报名费用的支付。</w:t>
      </w:r>
    </w:p>
    <w:p>
      <w:pPr>
        <w:spacing w:line="300" w:lineRule="auto"/>
      </w:pPr>
      <w:r>
        <w:drawing>
          <wp:inline distT="0" distB="0" distL="0" distR="0">
            <wp:extent cx="5486400" cy="2476500"/>
            <wp:effectExtent l="19050" t="0" r="0" b="0"/>
            <wp:docPr id="1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
                    <pic:cNvPicPr>
                      <a:picLocks noChangeAspect="1" noChangeArrowheads="1"/>
                    </pic:cNvPicPr>
                  </pic:nvPicPr>
                  <pic:blipFill>
                    <a:blip r:embed="rId22" cstate="print"/>
                    <a:srcRect/>
                    <a:stretch>
                      <a:fillRect/>
                    </a:stretch>
                  </pic:blipFill>
                  <pic:spPr>
                    <a:xfrm>
                      <a:off x="0" y="0"/>
                      <a:ext cx="5486400" cy="2476500"/>
                    </a:xfrm>
                    <a:prstGeom prst="rect">
                      <a:avLst/>
                    </a:prstGeom>
                    <a:noFill/>
                    <a:ln w="9525">
                      <a:noFill/>
                      <a:miter lim="800000"/>
                      <a:headEnd/>
                      <a:tailEnd/>
                    </a:ln>
                  </pic:spPr>
                </pic:pic>
              </a:graphicData>
            </a:graphic>
          </wp:inline>
        </w:drawing>
      </w:r>
    </w:p>
    <w:p>
      <w:pPr>
        <w:spacing w:line="300" w:lineRule="auto"/>
        <w:ind w:firstLine="560" w:firstLineChars="200"/>
        <w:rPr>
          <w:sz w:val="28"/>
          <w:szCs w:val="28"/>
        </w:rPr>
      </w:pPr>
      <w:r>
        <w:rPr>
          <w:rFonts w:hint="eastAsia"/>
          <w:sz w:val="28"/>
          <w:szCs w:val="28"/>
        </w:rPr>
        <w:t>支付成功后，</w:t>
      </w:r>
      <w:r>
        <w:rPr>
          <w:rFonts w:hint="eastAsia"/>
          <w:b/>
          <w:sz w:val="36"/>
          <w:szCs w:val="36"/>
          <w:u w:val="single"/>
        </w:rPr>
        <w:t>千万不要直接关闭支付网页</w:t>
      </w:r>
      <w:r>
        <w:rPr>
          <w:rFonts w:hint="eastAsia"/>
          <w:sz w:val="28"/>
          <w:szCs w:val="28"/>
        </w:rPr>
        <w:t>，等待银行页面自动跳转或手动直接跳转的方式,</w:t>
      </w:r>
    </w:p>
    <w:p>
      <w:pPr>
        <w:spacing w:line="300" w:lineRule="auto"/>
        <w:ind w:firstLine="420" w:firstLineChars="200"/>
      </w:pPr>
      <w:r>
        <w:drawing>
          <wp:inline distT="0" distB="0" distL="0" distR="0">
            <wp:extent cx="5486400" cy="2800350"/>
            <wp:effectExtent l="19050" t="0" r="0" b="0"/>
            <wp:docPr id="1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
                    <pic:cNvPicPr>
                      <a:picLocks noChangeAspect="1" noChangeArrowheads="1"/>
                    </pic:cNvPicPr>
                  </pic:nvPicPr>
                  <pic:blipFill>
                    <a:blip r:embed="rId23" cstate="print"/>
                    <a:srcRect/>
                    <a:stretch>
                      <a:fillRect/>
                    </a:stretch>
                  </pic:blipFill>
                  <pic:spPr>
                    <a:xfrm>
                      <a:off x="0" y="0"/>
                      <a:ext cx="5486400" cy="2800350"/>
                    </a:xfrm>
                    <a:prstGeom prst="rect">
                      <a:avLst/>
                    </a:prstGeom>
                    <a:noFill/>
                    <a:ln w="9525">
                      <a:noFill/>
                      <a:miter lim="800000"/>
                      <a:headEnd/>
                      <a:tailEnd/>
                    </a:ln>
                  </pic:spPr>
                </pic:pic>
              </a:graphicData>
            </a:graphic>
          </wp:inline>
        </w:drawing>
      </w:r>
    </w:p>
    <w:p>
      <w:pPr>
        <w:spacing w:line="300" w:lineRule="auto"/>
        <w:ind w:firstLine="560" w:firstLineChars="200"/>
        <w:jc w:val="left"/>
        <w:rPr>
          <w:sz w:val="28"/>
          <w:szCs w:val="28"/>
        </w:rPr>
      </w:pPr>
      <w:r>
        <w:rPr>
          <w:rFonts w:hint="eastAsia"/>
          <w:sz w:val="28"/>
          <w:szCs w:val="28"/>
        </w:rPr>
        <w:t>跳转到显示支付成功的弹出窗口后，点“确认”后，</w:t>
      </w:r>
    </w:p>
    <w:p>
      <w:pPr>
        <w:spacing w:line="300" w:lineRule="auto"/>
        <w:ind w:firstLine="560" w:firstLineChars="200"/>
        <w:jc w:val="left"/>
        <w:rPr>
          <w:sz w:val="28"/>
          <w:szCs w:val="28"/>
        </w:rPr>
      </w:pPr>
    </w:p>
    <w:p>
      <w:pPr>
        <w:spacing w:line="300" w:lineRule="auto"/>
        <w:ind w:firstLine="420" w:firstLineChars="200"/>
        <w:jc w:val="center"/>
      </w:pPr>
      <w:r>
        <w:drawing>
          <wp:inline distT="0" distB="0" distL="0" distR="0">
            <wp:extent cx="3657600" cy="1933575"/>
            <wp:effectExtent l="19050" t="0" r="0" b="0"/>
            <wp:docPr id="1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
                    <pic:cNvPicPr>
                      <a:picLocks noChangeAspect="1" noChangeArrowheads="1"/>
                    </pic:cNvPicPr>
                  </pic:nvPicPr>
                  <pic:blipFill>
                    <a:blip r:embed="rId24" cstate="print"/>
                    <a:srcRect/>
                    <a:stretch>
                      <a:fillRect/>
                    </a:stretch>
                  </pic:blipFill>
                  <pic:spPr>
                    <a:xfrm>
                      <a:off x="0" y="0"/>
                      <a:ext cx="3657600" cy="1933575"/>
                    </a:xfrm>
                    <a:prstGeom prst="rect">
                      <a:avLst/>
                    </a:prstGeom>
                    <a:noFill/>
                    <a:ln w="9525">
                      <a:noFill/>
                      <a:miter lim="800000"/>
                      <a:headEnd/>
                      <a:tailEnd/>
                    </a:ln>
                  </pic:spPr>
                </pic:pic>
              </a:graphicData>
            </a:graphic>
          </wp:inline>
        </w:drawing>
      </w:r>
    </w:p>
    <w:p>
      <w:pPr>
        <w:rPr>
          <w:rFonts w:cs="宋体"/>
          <w:kern w:val="0"/>
          <w:sz w:val="24"/>
          <w:szCs w:val="24"/>
        </w:rPr>
      </w:pPr>
    </w:p>
    <w:p>
      <w:pPr>
        <w:jc w:val="center"/>
        <w:rPr>
          <w:rFonts w:cs="宋体"/>
          <w:kern w:val="0"/>
          <w:sz w:val="24"/>
          <w:szCs w:val="24"/>
        </w:rPr>
      </w:pPr>
      <w:r>
        <w:rPr>
          <w:rFonts w:cs="宋体"/>
          <w:kern w:val="0"/>
          <w:sz w:val="24"/>
          <w:szCs w:val="24"/>
        </w:rPr>
        <w:drawing>
          <wp:inline distT="0" distB="0" distL="0" distR="0">
            <wp:extent cx="4933950" cy="1781175"/>
            <wp:effectExtent l="19050" t="0" r="0" b="0"/>
            <wp:docPr id="19" name="图片 18" descr="QQ图片20141115222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8" descr="QQ图片20141115222236"/>
                    <pic:cNvPicPr>
                      <a:picLocks noChangeAspect="1" noChangeArrowheads="1"/>
                    </pic:cNvPicPr>
                  </pic:nvPicPr>
                  <pic:blipFill>
                    <a:blip r:embed="rId25" cstate="print"/>
                    <a:srcRect/>
                    <a:stretch>
                      <a:fillRect/>
                    </a:stretch>
                  </pic:blipFill>
                  <pic:spPr>
                    <a:xfrm>
                      <a:off x="0" y="0"/>
                      <a:ext cx="4933950" cy="1781175"/>
                    </a:xfrm>
                    <a:prstGeom prst="rect">
                      <a:avLst/>
                    </a:prstGeom>
                    <a:noFill/>
                    <a:ln w="9525">
                      <a:noFill/>
                      <a:miter lim="800000"/>
                      <a:headEnd/>
                      <a:tailEnd/>
                    </a:ln>
                  </pic:spPr>
                </pic:pic>
              </a:graphicData>
            </a:graphic>
          </wp:inline>
        </w:drawing>
      </w:r>
    </w:p>
    <w:p>
      <w:pPr>
        <w:spacing w:line="300" w:lineRule="auto"/>
        <w:ind w:firstLine="560" w:firstLineChars="200"/>
        <w:rPr>
          <w:sz w:val="28"/>
          <w:szCs w:val="28"/>
        </w:rPr>
      </w:pPr>
      <w:r>
        <w:rPr>
          <w:rFonts w:hint="eastAsia"/>
          <w:sz w:val="28"/>
          <w:szCs w:val="28"/>
        </w:rPr>
        <w:t>就可以按上图的点按“关闭页面”，从网上银行页面转到考生报名系统页面，</w:t>
      </w:r>
    </w:p>
    <w:p>
      <w:pPr>
        <w:spacing w:line="300" w:lineRule="auto"/>
        <w:ind w:firstLine="420" w:firstLineChars="200"/>
      </w:pPr>
      <w:r>
        <w:drawing>
          <wp:inline distT="0" distB="0" distL="0" distR="0">
            <wp:extent cx="5019675" cy="1647825"/>
            <wp:effectExtent l="19050" t="0" r="9525" b="0"/>
            <wp:docPr id="2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
                    <pic:cNvPicPr>
                      <a:picLocks noChangeAspect="1" noChangeArrowheads="1"/>
                    </pic:cNvPicPr>
                  </pic:nvPicPr>
                  <pic:blipFill>
                    <a:blip r:embed="rId26" cstate="print"/>
                    <a:srcRect/>
                    <a:stretch>
                      <a:fillRect/>
                    </a:stretch>
                  </pic:blipFill>
                  <pic:spPr>
                    <a:xfrm>
                      <a:off x="0" y="0"/>
                      <a:ext cx="5019675" cy="1647825"/>
                    </a:xfrm>
                    <a:prstGeom prst="rect">
                      <a:avLst/>
                    </a:prstGeom>
                    <a:noFill/>
                    <a:ln w="9525">
                      <a:noFill/>
                      <a:miter lim="800000"/>
                      <a:headEnd/>
                      <a:tailEnd/>
                    </a:ln>
                  </pic:spPr>
                </pic:pic>
              </a:graphicData>
            </a:graphic>
          </wp:inline>
        </w:drawing>
      </w:r>
    </w:p>
    <w:p>
      <w:pPr>
        <w:spacing w:line="300" w:lineRule="auto"/>
        <w:ind w:firstLine="560" w:firstLineChars="200"/>
        <w:rPr>
          <w:sz w:val="28"/>
          <w:szCs w:val="28"/>
        </w:rPr>
      </w:pPr>
      <w:r>
        <w:rPr>
          <w:rFonts w:hint="eastAsia"/>
          <w:sz w:val="28"/>
          <w:szCs w:val="28"/>
        </w:rPr>
        <w:t>通过“返回首页”即返回考生报名的主界面，如下图</w:t>
      </w:r>
    </w:p>
    <w:p>
      <w:pPr>
        <w:spacing w:line="300" w:lineRule="auto"/>
      </w:pPr>
      <w:r>
        <w:drawing>
          <wp:inline distT="0" distB="0" distL="114300" distR="114300">
            <wp:extent cx="5396865" cy="572770"/>
            <wp:effectExtent l="0" t="0" r="13335" b="6350"/>
            <wp:docPr id="27"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15"/>
                    <pic:cNvPicPr>
                      <a:picLocks noChangeAspect="1"/>
                    </pic:cNvPicPr>
                  </pic:nvPicPr>
                  <pic:blipFill>
                    <a:blip r:embed="rId27"/>
                    <a:stretch>
                      <a:fillRect/>
                    </a:stretch>
                  </pic:blipFill>
                  <pic:spPr>
                    <a:xfrm>
                      <a:off x="0" y="0"/>
                      <a:ext cx="5396865" cy="572770"/>
                    </a:xfrm>
                    <a:prstGeom prst="rect">
                      <a:avLst/>
                    </a:prstGeom>
                    <a:noFill/>
                    <a:ln>
                      <a:noFill/>
                    </a:ln>
                  </pic:spPr>
                </pic:pic>
              </a:graphicData>
            </a:graphic>
          </wp:inline>
        </w:drawing>
      </w:r>
    </w:p>
    <w:p>
      <w:pPr>
        <w:spacing w:line="300" w:lineRule="auto"/>
        <w:ind w:firstLine="560" w:firstLineChars="200"/>
        <w:rPr>
          <w:sz w:val="28"/>
          <w:szCs w:val="28"/>
        </w:rPr>
      </w:pPr>
      <w:r>
        <w:rPr>
          <w:rFonts w:hint="eastAsia"/>
          <w:sz w:val="28"/>
          <w:szCs w:val="28"/>
        </w:rPr>
        <w:t>此时报名费用后面已显示“已支付XXX元”。</w:t>
      </w:r>
    </w:p>
    <w:p>
      <w:pPr>
        <w:pStyle w:val="4"/>
      </w:pPr>
      <w:bookmarkStart w:id="31" w:name="_Toc528760428"/>
      <w:r>
        <w:rPr>
          <w:rFonts w:hint="eastAsia"/>
        </w:rPr>
        <w:t>9</w:t>
      </w:r>
      <w:r>
        <w:t xml:space="preserve">.2 </w:t>
      </w:r>
      <w:r>
        <w:rPr>
          <w:rFonts w:hint="eastAsia"/>
        </w:rPr>
        <w:t>要注意什么</w:t>
      </w:r>
      <w:bookmarkEnd w:id="31"/>
    </w:p>
    <w:p>
      <w:pPr>
        <w:spacing w:line="300" w:lineRule="auto"/>
        <w:ind w:firstLine="560" w:firstLineChars="200"/>
        <w:rPr>
          <w:sz w:val="28"/>
          <w:szCs w:val="28"/>
        </w:rPr>
      </w:pPr>
      <w:r>
        <w:rPr>
          <w:rFonts w:hint="eastAsia"/>
          <w:sz w:val="28"/>
          <w:szCs w:val="28"/>
        </w:rPr>
        <w:t>①考生在填报完基本信息，并核对无误后，可以进行网上缴费，然后才能到指定的报名点现场进行资格审查。</w:t>
      </w:r>
    </w:p>
    <w:p>
      <w:pPr>
        <w:spacing w:line="300" w:lineRule="auto"/>
        <w:ind w:firstLine="560" w:firstLineChars="200"/>
        <w:rPr>
          <w:sz w:val="28"/>
          <w:szCs w:val="28"/>
        </w:rPr>
      </w:pPr>
      <w:r>
        <w:rPr>
          <w:sz w:val="28"/>
          <w:szCs w:val="28"/>
        </w:rPr>
        <w:fldChar w:fldCharType="begin"/>
      </w:r>
      <w:r>
        <w:rPr>
          <w:sz w:val="28"/>
          <w:szCs w:val="28"/>
        </w:rPr>
        <w:instrText xml:space="preserve"> </w:instrText>
      </w:r>
      <w:r>
        <w:rPr>
          <w:rFonts w:hint="eastAsia"/>
          <w:sz w:val="28"/>
          <w:szCs w:val="28"/>
        </w:rPr>
        <w:instrText xml:space="preserve">= 2 \* GB3</w:instrText>
      </w:r>
      <w:r>
        <w:rPr>
          <w:sz w:val="28"/>
          <w:szCs w:val="28"/>
        </w:rPr>
        <w:instrText xml:space="preserve"> </w:instrText>
      </w:r>
      <w:r>
        <w:rPr>
          <w:sz w:val="28"/>
          <w:szCs w:val="28"/>
        </w:rPr>
        <w:fldChar w:fldCharType="separate"/>
      </w:r>
      <w:r>
        <w:rPr>
          <w:rFonts w:hint="eastAsia"/>
          <w:sz w:val="28"/>
          <w:szCs w:val="28"/>
        </w:rPr>
        <w:t>②</w:t>
      </w:r>
      <w:r>
        <w:rPr>
          <w:sz w:val="28"/>
          <w:szCs w:val="28"/>
        </w:rPr>
        <w:fldChar w:fldCharType="end"/>
      </w:r>
      <w:r>
        <w:rPr>
          <w:rFonts w:hint="eastAsia"/>
          <w:sz w:val="28"/>
          <w:szCs w:val="28"/>
        </w:rPr>
        <w:t>各家网上银行的操作与界面提示及流程不一样，网上支付时需要按银行提示指引操作。</w:t>
      </w:r>
    </w:p>
    <w:p>
      <w:pPr>
        <w:spacing w:line="300" w:lineRule="auto"/>
        <w:ind w:firstLine="560" w:firstLineChars="200"/>
        <w:rPr>
          <w:sz w:val="28"/>
          <w:szCs w:val="28"/>
        </w:rPr>
      </w:pPr>
      <w:r>
        <w:rPr>
          <w:sz w:val="28"/>
          <w:szCs w:val="28"/>
        </w:rPr>
        <w:fldChar w:fldCharType="begin"/>
      </w:r>
      <w:r>
        <w:rPr>
          <w:sz w:val="28"/>
          <w:szCs w:val="28"/>
        </w:rPr>
        <w:instrText xml:space="preserve"> </w:instrText>
      </w:r>
      <w:r>
        <w:rPr>
          <w:rFonts w:hint="eastAsia"/>
          <w:sz w:val="28"/>
          <w:szCs w:val="28"/>
        </w:rPr>
        <w:instrText xml:space="preserve">= 3 \* GB3</w:instrText>
      </w:r>
      <w:r>
        <w:rPr>
          <w:sz w:val="28"/>
          <w:szCs w:val="28"/>
        </w:rPr>
        <w:instrText xml:space="preserve"> </w:instrText>
      </w:r>
      <w:r>
        <w:rPr>
          <w:sz w:val="28"/>
          <w:szCs w:val="28"/>
        </w:rPr>
        <w:fldChar w:fldCharType="separate"/>
      </w:r>
      <w:r>
        <w:rPr>
          <w:rFonts w:hint="eastAsia"/>
          <w:sz w:val="28"/>
          <w:szCs w:val="28"/>
        </w:rPr>
        <w:t>③</w:t>
      </w:r>
      <w:r>
        <w:rPr>
          <w:sz w:val="28"/>
          <w:szCs w:val="28"/>
        </w:rPr>
        <w:fldChar w:fldCharType="end"/>
      </w:r>
      <w:r>
        <w:rPr>
          <w:rFonts w:hint="eastAsia"/>
          <w:sz w:val="28"/>
          <w:szCs w:val="28"/>
        </w:rPr>
        <w:t>大多数的银行需要安装相应的安全控件以保证交易的安全，请在银行页面下载安装。</w:t>
      </w:r>
    </w:p>
    <w:p>
      <w:pPr>
        <w:spacing w:line="300" w:lineRule="auto"/>
        <w:ind w:firstLine="560" w:firstLineChars="200"/>
        <w:rPr>
          <w:sz w:val="28"/>
          <w:szCs w:val="28"/>
        </w:rPr>
      </w:pPr>
      <w:r>
        <w:rPr>
          <w:sz w:val="28"/>
          <w:szCs w:val="28"/>
        </w:rPr>
        <w:fldChar w:fldCharType="begin"/>
      </w:r>
      <w:r>
        <w:rPr>
          <w:sz w:val="28"/>
          <w:szCs w:val="28"/>
        </w:rPr>
        <w:instrText xml:space="preserve"> </w:instrText>
      </w:r>
      <w:r>
        <w:rPr>
          <w:rFonts w:hint="eastAsia"/>
          <w:sz w:val="28"/>
          <w:szCs w:val="28"/>
        </w:rPr>
        <w:instrText xml:space="preserve">= 4 \* GB3</w:instrText>
      </w:r>
      <w:r>
        <w:rPr>
          <w:sz w:val="28"/>
          <w:szCs w:val="28"/>
        </w:rPr>
        <w:instrText xml:space="preserve"> </w:instrText>
      </w:r>
      <w:r>
        <w:rPr>
          <w:sz w:val="28"/>
          <w:szCs w:val="28"/>
        </w:rPr>
        <w:fldChar w:fldCharType="separate"/>
      </w:r>
      <w:r>
        <w:rPr>
          <w:rFonts w:hint="eastAsia"/>
          <w:sz w:val="28"/>
          <w:szCs w:val="28"/>
        </w:rPr>
        <w:t>④</w:t>
      </w:r>
      <w:r>
        <w:rPr>
          <w:sz w:val="28"/>
          <w:szCs w:val="28"/>
        </w:rPr>
        <w:fldChar w:fldCharType="end"/>
      </w:r>
      <w:r>
        <w:rPr>
          <w:rFonts w:hint="eastAsia"/>
          <w:sz w:val="28"/>
          <w:szCs w:val="28"/>
        </w:rPr>
        <w:t>如不同报名类型的报名费用不一致，交易时请认真核对金额，检查是否与要缴的费用相一致。</w:t>
      </w:r>
    </w:p>
    <w:p>
      <w:pPr>
        <w:spacing w:line="300" w:lineRule="auto"/>
        <w:ind w:firstLine="560" w:firstLineChars="200"/>
        <w:rPr>
          <w:sz w:val="28"/>
          <w:szCs w:val="28"/>
        </w:rPr>
      </w:pPr>
      <w:r>
        <w:rPr>
          <w:sz w:val="28"/>
          <w:szCs w:val="28"/>
        </w:rPr>
        <w:fldChar w:fldCharType="begin"/>
      </w:r>
      <w:r>
        <w:rPr>
          <w:sz w:val="28"/>
          <w:szCs w:val="28"/>
        </w:rPr>
        <w:instrText xml:space="preserve"> </w:instrText>
      </w:r>
      <w:r>
        <w:rPr>
          <w:rFonts w:hint="eastAsia"/>
          <w:sz w:val="28"/>
          <w:szCs w:val="28"/>
        </w:rPr>
        <w:instrText xml:space="preserve">= 5 \* GB3</w:instrText>
      </w:r>
      <w:r>
        <w:rPr>
          <w:sz w:val="28"/>
          <w:szCs w:val="28"/>
        </w:rPr>
        <w:instrText xml:space="preserve"> </w:instrText>
      </w:r>
      <w:r>
        <w:rPr>
          <w:sz w:val="28"/>
          <w:szCs w:val="28"/>
        </w:rPr>
        <w:fldChar w:fldCharType="separate"/>
      </w:r>
      <w:r>
        <w:rPr>
          <w:rFonts w:hint="eastAsia"/>
          <w:sz w:val="28"/>
          <w:szCs w:val="28"/>
        </w:rPr>
        <w:t>⑤</w:t>
      </w:r>
      <w:r>
        <w:rPr>
          <w:sz w:val="28"/>
          <w:szCs w:val="28"/>
        </w:rPr>
        <w:fldChar w:fldCharType="end"/>
      </w:r>
      <w:r>
        <w:rPr>
          <w:rFonts w:hint="eastAsia"/>
          <w:sz w:val="28"/>
          <w:szCs w:val="28"/>
        </w:rPr>
        <w:t>通过选取的银行显示支付成功后，不要直接关闭网上支付网页，等待银行页面自动跳转或手动直接跳转，跳转到显示支付成功的弹出窗口中按提示进行后续操作。</w:t>
      </w:r>
    </w:p>
    <w:p>
      <w:pPr>
        <w:pStyle w:val="4"/>
      </w:pPr>
      <w:bookmarkStart w:id="32" w:name="_Toc528760429"/>
      <w:r>
        <w:rPr>
          <w:rFonts w:hint="eastAsia"/>
        </w:rPr>
        <w:t>9</w:t>
      </w:r>
      <w:r>
        <w:t xml:space="preserve">.3 </w:t>
      </w:r>
      <w:r>
        <w:rPr>
          <w:rFonts w:hint="eastAsia"/>
        </w:rPr>
        <w:t>遇到问题怎么办</w:t>
      </w:r>
      <w:bookmarkEnd w:id="32"/>
    </w:p>
    <w:p>
      <w:pPr>
        <w:pStyle w:val="5"/>
      </w:pPr>
      <w:r>
        <w:t>1</w:t>
      </w:r>
      <w:r>
        <w:rPr>
          <w:rFonts w:hint="eastAsia"/>
        </w:rPr>
        <w:t>）在未支付的情况下点按“支付”后不能打开网上银行页面</w:t>
      </w:r>
    </w:p>
    <w:p>
      <w:pPr>
        <w:spacing w:line="300" w:lineRule="auto"/>
        <w:ind w:firstLine="560" w:firstLineChars="200"/>
        <w:rPr>
          <w:rFonts w:ascii="Calibri" w:hAnsi="Calibri"/>
          <w:sz w:val="28"/>
          <w:szCs w:val="28"/>
        </w:rPr>
      </w:pPr>
      <w:r>
        <w:rPr>
          <w:rFonts w:hint="eastAsia" w:ascii="Calibri" w:hAnsi="Calibri"/>
          <w:sz w:val="28"/>
          <w:szCs w:val="28"/>
        </w:rPr>
        <w:t>当点按“支付”铵钮后，浏览器不能打开网上银行页面，请检查是否运行了安全网管软件或浏览器第三方插件，阻止浏览器正常打开页面，关闭掉网管软件或浏览器第三方插件再次尝试。</w:t>
      </w:r>
    </w:p>
    <w:p>
      <w:pPr>
        <w:pStyle w:val="5"/>
        <w:rPr>
          <w:rFonts w:ascii="Calibri" w:hAnsi="Calibri"/>
        </w:rPr>
      </w:pPr>
      <w:r>
        <w:rPr>
          <w:rFonts w:hint="eastAsia"/>
        </w:rPr>
        <w:t>2）支付成功返回主界面，报名费用后的支付状态未改变到“已支付XXX元”</w:t>
      </w:r>
    </w:p>
    <w:p>
      <w:pPr>
        <w:spacing w:line="300" w:lineRule="auto"/>
        <w:ind w:firstLine="560" w:firstLineChars="200"/>
        <w:rPr>
          <w:rFonts w:ascii="Calibri" w:hAnsi="Calibri"/>
          <w:sz w:val="28"/>
          <w:szCs w:val="28"/>
        </w:rPr>
      </w:pPr>
      <w:r>
        <w:rPr>
          <w:rFonts w:hint="eastAsia" w:ascii="Calibri" w:hAnsi="Calibri"/>
          <w:sz w:val="28"/>
          <w:szCs w:val="28"/>
        </w:rPr>
        <w:t>通过网上银行支付成功后，如报名费用支付状态仍是“未支付”时，请考生等待３－5分钟后，手动点按顶部的“首页”菜单刷新支付状态。</w:t>
      </w:r>
    </w:p>
    <w:bookmarkEnd w:id="33"/>
    <w:p>
      <w:pPr>
        <w:spacing w:line="300" w:lineRule="auto"/>
        <w:ind w:firstLine="560" w:firstLineChars="200"/>
        <w:rPr>
          <w:rFonts w:ascii="Calibri" w:hAnsi="Calibri"/>
          <w:sz w:val="28"/>
          <w:szCs w:val="28"/>
        </w:rPr>
      </w:pPr>
    </w:p>
    <w:sectPr>
      <w:footerReference r:id="rId5" w:type="default"/>
      <w:pgSz w:w="11907" w:h="16839"/>
      <w:pgMar w:top="1418" w:right="1701" w:bottom="1418" w:left="1701" w:header="0"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Calibri Light">
    <w:panose1 w:val="020F0302020204030204"/>
    <w:charset w:val="00"/>
    <w:family w:val="swiss"/>
    <w:pitch w:val="default"/>
    <w:sig w:usb0="E0002A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lang w:val="zh-CN"/>
      </w:rPr>
      <w:fldChar w:fldCharType="begin"/>
    </w:r>
    <w:r>
      <w:rPr>
        <w:lang w:val="zh-CN"/>
      </w:rPr>
      <w:instrText xml:space="preserve">PAGE   \* MERGEFORMAT</w:instrText>
    </w:r>
    <w:r>
      <w:rPr>
        <w:lang w:val="zh-CN"/>
      </w:rPr>
      <w:fldChar w:fldCharType="separate"/>
    </w:r>
    <w:r>
      <w:rPr>
        <w:lang w:val="zh-CN"/>
      </w:rPr>
      <w:t>III</w:t>
    </w:r>
    <w:r>
      <w:rPr>
        <w:lang w:val="zh-CN"/>
      </w:rPr>
      <w:fldChar w:fldCharType="end"/>
    </w:r>
  </w:p>
  <w:p>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framePr w:wrap="around" w:vAnchor="text" w:hAnchor="margin" w:xAlign="center" w:y="1"/>
      <w:rPr>
        <w:rStyle w:val="18"/>
      </w:rPr>
    </w:pPr>
    <w:r>
      <w:fldChar w:fldCharType="begin"/>
    </w:r>
    <w:r>
      <w:rPr>
        <w:rStyle w:val="18"/>
      </w:rPr>
      <w:instrText xml:space="preserve">PAGE  </w:instrText>
    </w:r>
    <w:r>
      <w:fldChar w:fldCharType="end"/>
    </w:r>
  </w:p>
  <w:p>
    <w:pPr>
      <w:pStyle w:val="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framePr w:wrap="around" w:vAnchor="text" w:hAnchor="margin" w:xAlign="center" w:y="1"/>
      <w:rPr>
        <w:rStyle w:val="18"/>
      </w:rPr>
    </w:pPr>
    <w:r>
      <w:fldChar w:fldCharType="begin"/>
    </w:r>
    <w:r>
      <w:rPr>
        <w:rStyle w:val="18"/>
      </w:rPr>
      <w:instrText xml:space="preserve">PAGE  </w:instrText>
    </w:r>
    <w:r>
      <w:fldChar w:fldCharType="separate"/>
    </w:r>
    <w:r>
      <w:rPr>
        <w:rStyle w:val="18"/>
      </w:rPr>
      <w:t>7</w:t>
    </w:r>
    <w:r>
      <w:fldChar w:fldCharType="end"/>
    </w:r>
  </w:p>
  <w:p>
    <w:pPr>
      <w:pStyle w:val="9"/>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94F3318"/>
    <w:multiLevelType w:val="multilevel"/>
    <w:tmpl w:val="194F3318"/>
    <w:lvl w:ilvl="0" w:tentative="0">
      <w:start w:val="1"/>
      <w:numFmt w:val="decimal"/>
      <w:lvlText w:val="%1."/>
      <w:lvlJc w:val="left"/>
      <w:pPr>
        <w:ind w:left="420" w:hanging="420"/>
      </w:pPr>
      <w:rPr>
        <w:rFonts w:hint="default" w:cs="Times New Roman"/>
      </w:rPr>
    </w:lvl>
    <w:lvl w:ilvl="1" w:tentative="0">
      <w:start w:val="1"/>
      <w:numFmt w:val="decimal"/>
      <w:isLgl/>
      <w:lvlText w:val="%1.%2"/>
      <w:lvlJc w:val="left"/>
      <w:pPr>
        <w:ind w:left="555" w:hanging="555"/>
      </w:pPr>
      <w:rPr>
        <w:rFonts w:hint="default" w:cs="Times New Roman"/>
      </w:rPr>
    </w:lvl>
    <w:lvl w:ilvl="2" w:tentative="0">
      <w:start w:val="1"/>
      <w:numFmt w:val="decimal"/>
      <w:isLgl/>
      <w:lvlText w:val="%1.%2.%3"/>
      <w:lvlJc w:val="left"/>
      <w:pPr>
        <w:ind w:left="720" w:hanging="720"/>
      </w:pPr>
      <w:rPr>
        <w:rFonts w:hint="default" w:cs="Times New Roman"/>
      </w:rPr>
    </w:lvl>
    <w:lvl w:ilvl="3" w:tentative="0">
      <w:start w:val="1"/>
      <w:numFmt w:val="decimal"/>
      <w:isLgl/>
      <w:lvlText w:val="%1.%2.%3.%4"/>
      <w:lvlJc w:val="left"/>
      <w:pPr>
        <w:ind w:left="1080" w:hanging="1080"/>
      </w:pPr>
      <w:rPr>
        <w:rFonts w:hint="default" w:cs="Times New Roman"/>
      </w:rPr>
    </w:lvl>
    <w:lvl w:ilvl="4" w:tentative="0">
      <w:start w:val="1"/>
      <w:numFmt w:val="decimal"/>
      <w:isLgl/>
      <w:lvlText w:val="%1.%2.%3.%4.%5"/>
      <w:lvlJc w:val="left"/>
      <w:pPr>
        <w:ind w:left="1080" w:hanging="1080"/>
      </w:pPr>
      <w:rPr>
        <w:rFonts w:hint="default" w:cs="Times New Roman"/>
      </w:rPr>
    </w:lvl>
    <w:lvl w:ilvl="5" w:tentative="0">
      <w:start w:val="1"/>
      <w:numFmt w:val="decimal"/>
      <w:isLgl/>
      <w:lvlText w:val="%1.%2.%3.%4.%5.%6"/>
      <w:lvlJc w:val="left"/>
      <w:pPr>
        <w:ind w:left="1440" w:hanging="1440"/>
      </w:pPr>
      <w:rPr>
        <w:rFonts w:hint="default" w:cs="Times New Roman"/>
      </w:rPr>
    </w:lvl>
    <w:lvl w:ilvl="6" w:tentative="0">
      <w:start w:val="1"/>
      <w:numFmt w:val="decimal"/>
      <w:isLgl/>
      <w:lvlText w:val="%1.%2.%3.%4.%5.%6.%7"/>
      <w:lvlJc w:val="left"/>
      <w:pPr>
        <w:ind w:left="1440" w:hanging="1440"/>
      </w:pPr>
      <w:rPr>
        <w:rFonts w:hint="default" w:cs="Times New Roman"/>
      </w:rPr>
    </w:lvl>
    <w:lvl w:ilvl="7" w:tentative="0">
      <w:start w:val="1"/>
      <w:numFmt w:val="decimal"/>
      <w:isLgl/>
      <w:lvlText w:val="%1.%2.%3.%4.%5.%6.%7.%8"/>
      <w:lvlJc w:val="left"/>
      <w:pPr>
        <w:ind w:left="1800" w:hanging="1800"/>
      </w:pPr>
      <w:rPr>
        <w:rFonts w:hint="default" w:cs="Times New Roman"/>
      </w:rPr>
    </w:lvl>
    <w:lvl w:ilvl="8" w:tentative="0">
      <w:start w:val="1"/>
      <w:numFmt w:val="decimal"/>
      <w:isLgl/>
      <w:lvlText w:val="%1.%2.%3.%4.%5.%6.%7.%8.%9"/>
      <w:lvlJc w:val="left"/>
      <w:pPr>
        <w:ind w:left="1800" w:hanging="1800"/>
      </w:pPr>
      <w:rPr>
        <w:rFonts w:hint="default" w:cs="Times New Roman"/>
      </w:rPr>
    </w:lvl>
  </w:abstractNum>
  <w:abstractNum w:abstractNumId="1">
    <w:nsid w:val="1DE172ED"/>
    <w:multiLevelType w:val="multilevel"/>
    <w:tmpl w:val="1DE172ED"/>
    <w:lvl w:ilvl="0" w:tentative="0">
      <w:start w:val="1"/>
      <w:numFmt w:val="japaneseCounting"/>
      <w:lvlText w:val="第%1，"/>
      <w:lvlJc w:val="left"/>
      <w:pPr>
        <w:ind w:left="720" w:hanging="720"/>
      </w:pPr>
      <w:rPr>
        <w:rFonts w:hint="default" w:cs="Times New Roman"/>
      </w:rPr>
    </w:lvl>
    <w:lvl w:ilvl="1" w:tentative="0">
      <w:start w:val="1"/>
      <w:numFmt w:val="lowerLetter"/>
      <w:lvlText w:val="%2)"/>
      <w:lvlJc w:val="left"/>
      <w:pPr>
        <w:ind w:left="840" w:hanging="420"/>
      </w:pPr>
      <w:rPr>
        <w:rFonts w:cs="Times New Roman"/>
      </w:rPr>
    </w:lvl>
    <w:lvl w:ilvl="2" w:tentative="0">
      <w:start w:val="1"/>
      <w:numFmt w:val="lowerRoman"/>
      <w:lvlText w:val="%3."/>
      <w:lvlJc w:val="right"/>
      <w:pPr>
        <w:ind w:left="1260" w:hanging="420"/>
      </w:pPr>
      <w:rPr>
        <w:rFonts w:cs="Times New Roman"/>
      </w:rPr>
    </w:lvl>
    <w:lvl w:ilvl="3" w:tentative="0">
      <w:start w:val="1"/>
      <w:numFmt w:val="decimal"/>
      <w:lvlText w:val="%4."/>
      <w:lvlJc w:val="left"/>
      <w:pPr>
        <w:ind w:left="1680" w:hanging="420"/>
      </w:pPr>
      <w:rPr>
        <w:rFonts w:cs="Times New Roman"/>
      </w:rPr>
    </w:lvl>
    <w:lvl w:ilvl="4" w:tentative="0">
      <w:start w:val="1"/>
      <w:numFmt w:val="lowerLetter"/>
      <w:lvlText w:val="%5)"/>
      <w:lvlJc w:val="left"/>
      <w:pPr>
        <w:ind w:left="2100" w:hanging="420"/>
      </w:pPr>
      <w:rPr>
        <w:rFonts w:cs="Times New Roman"/>
      </w:rPr>
    </w:lvl>
    <w:lvl w:ilvl="5" w:tentative="0">
      <w:start w:val="1"/>
      <w:numFmt w:val="lowerRoman"/>
      <w:lvlText w:val="%6."/>
      <w:lvlJc w:val="right"/>
      <w:pPr>
        <w:ind w:left="2520" w:hanging="420"/>
      </w:pPr>
      <w:rPr>
        <w:rFonts w:cs="Times New Roman"/>
      </w:rPr>
    </w:lvl>
    <w:lvl w:ilvl="6" w:tentative="0">
      <w:start w:val="1"/>
      <w:numFmt w:val="decimal"/>
      <w:lvlText w:val="%7."/>
      <w:lvlJc w:val="left"/>
      <w:pPr>
        <w:ind w:left="2940" w:hanging="420"/>
      </w:pPr>
      <w:rPr>
        <w:rFonts w:cs="Times New Roman"/>
      </w:rPr>
    </w:lvl>
    <w:lvl w:ilvl="7" w:tentative="0">
      <w:start w:val="1"/>
      <w:numFmt w:val="lowerLetter"/>
      <w:lvlText w:val="%8)"/>
      <w:lvlJc w:val="left"/>
      <w:pPr>
        <w:ind w:left="3360" w:hanging="420"/>
      </w:pPr>
      <w:rPr>
        <w:rFonts w:cs="Times New Roman"/>
      </w:rPr>
    </w:lvl>
    <w:lvl w:ilvl="8" w:tentative="0">
      <w:start w:val="1"/>
      <w:numFmt w:val="lowerRoman"/>
      <w:lvlText w:val="%9."/>
      <w:lvlJc w:val="right"/>
      <w:pPr>
        <w:ind w:left="3780" w:hanging="420"/>
      </w:pPr>
      <w:rPr>
        <w:rFonts w:cs="Times New Roman"/>
      </w:rPr>
    </w:lvl>
  </w:abstractNum>
  <w:abstractNum w:abstractNumId="2">
    <w:nsid w:val="21A20D78"/>
    <w:multiLevelType w:val="multilevel"/>
    <w:tmpl w:val="21A20D78"/>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3">
    <w:nsid w:val="221F3D43"/>
    <w:multiLevelType w:val="multilevel"/>
    <w:tmpl w:val="221F3D43"/>
    <w:lvl w:ilvl="0" w:tentative="0">
      <w:start w:val="1"/>
      <w:numFmt w:val="decimalEnclosedCircle"/>
      <w:lvlText w:val="%1"/>
      <w:lvlJc w:val="left"/>
      <w:pPr>
        <w:ind w:left="720" w:hanging="360"/>
      </w:pPr>
      <w:rPr>
        <w:rFonts w:hint="default" w:cs="Times New Roman"/>
      </w:rPr>
    </w:lvl>
    <w:lvl w:ilvl="1" w:tentative="0">
      <w:start w:val="1"/>
      <w:numFmt w:val="lowerLetter"/>
      <w:lvlText w:val="%2)"/>
      <w:lvlJc w:val="left"/>
      <w:pPr>
        <w:ind w:left="1200" w:hanging="420"/>
      </w:pPr>
      <w:rPr>
        <w:rFonts w:cs="Times New Roman"/>
      </w:rPr>
    </w:lvl>
    <w:lvl w:ilvl="2" w:tentative="0">
      <w:start w:val="1"/>
      <w:numFmt w:val="lowerRoman"/>
      <w:lvlText w:val="%3."/>
      <w:lvlJc w:val="right"/>
      <w:pPr>
        <w:ind w:left="1620" w:hanging="420"/>
      </w:pPr>
      <w:rPr>
        <w:rFonts w:cs="Times New Roman"/>
      </w:rPr>
    </w:lvl>
    <w:lvl w:ilvl="3" w:tentative="0">
      <w:start w:val="1"/>
      <w:numFmt w:val="decimal"/>
      <w:lvlText w:val="%4."/>
      <w:lvlJc w:val="left"/>
      <w:pPr>
        <w:ind w:left="2040" w:hanging="420"/>
      </w:pPr>
      <w:rPr>
        <w:rFonts w:cs="Times New Roman"/>
      </w:rPr>
    </w:lvl>
    <w:lvl w:ilvl="4" w:tentative="0">
      <w:start w:val="1"/>
      <w:numFmt w:val="lowerLetter"/>
      <w:lvlText w:val="%5)"/>
      <w:lvlJc w:val="left"/>
      <w:pPr>
        <w:ind w:left="2460" w:hanging="420"/>
      </w:pPr>
      <w:rPr>
        <w:rFonts w:cs="Times New Roman"/>
      </w:rPr>
    </w:lvl>
    <w:lvl w:ilvl="5" w:tentative="0">
      <w:start w:val="1"/>
      <w:numFmt w:val="lowerRoman"/>
      <w:lvlText w:val="%6."/>
      <w:lvlJc w:val="right"/>
      <w:pPr>
        <w:ind w:left="2880" w:hanging="420"/>
      </w:pPr>
      <w:rPr>
        <w:rFonts w:cs="Times New Roman"/>
      </w:rPr>
    </w:lvl>
    <w:lvl w:ilvl="6" w:tentative="0">
      <w:start w:val="1"/>
      <w:numFmt w:val="decimal"/>
      <w:lvlText w:val="%7."/>
      <w:lvlJc w:val="left"/>
      <w:pPr>
        <w:ind w:left="3300" w:hanging="420"/>
      </w:pPr>
      <w:rPr>
        <w:rFonts w:cs="Times New Roman"/>
      </w:rPr>
    </w:lvl>
    <w:lvl w:ilvl="7" w:tentative="0">
      <w:start w:val="1"/>
      <w:numFmt w:val="lowerLetter"/>
      <w:lvlText w:val="%8)"/>
      <w:lvlJc w:val="left"/>
      <w:pPr>
        <w:ind w:left="3720" w:hanging="420"/>
      </w:pPr>
      <w:rPr>
        <w:rFonts w:cs="Times New Roman"/>
      </w:rPr>
    </w:lvl>
    <w:lvl w:ilvl="8" w:tentative="0">
      <w:start w:val="1"/>
      <w:numFmt w:val="lowerRoman"/>
      <w:lvlText w:val="%9."/>
      <w:lvlJc w:val="right"/>
      <w:pPr>
        <w:ind w:left="4140" w:hanging="420"/>
      </w:pPr>
      <w:rPr>
        <w:rFonts w:cs="Times New Roman"/>
      </w:rPr>
    </w:lvl>
  </w:abstractNum>
  <w:abstractNum w:abstractNumId="4">
    <w:nsid w:val="2FC606A7"/>
    <w:multiLevelType w:val="multilevel"/>
    <w:tmpl w:val="2FC606A7"/>
    <w:lvl w:ilvl="0" w:tentative="0">
      <w:start w:val="1"/>
      <w:numFmt w:val="decimalEnclosedCircle"/>
      <w:lvlText w:val="%1"/>
      <w:lvlJc w:val="left"/>
      <w:pPr>
        <w:ind w:left="1125" w:hanging="420"/>
      </w:pPr>
      <w:rPr>
        <w:rFonts w:hint="default" w:cs="Times New Roman"/>
      </w:rPr>
    </w:lvl>
    <w:lvl w:ilvl="1" w:tentative="0">
      <w:start w:val="1"/>
      <w:numFmt w:val="lowerLetter"/>
      <w:lvlText w:val="%2)"/>
      <w:lvlJc w:val="left"/>
      <w:pPr>
        <w:ind w:left="1545" w:hanging="420"/>
      </w:pPr>
    </w:lvl>
    <w:lvl w:ilvl="2" w:tentative="0">
      <w:start w:val="1"/>
      <w:numFmt w:val="lowerRoman"/>
      <w:lvlText w:val="%3."/>
      <w:lvlJc w:val="right"/>
      <w:pPr>
        <w:ind w:left="1965" w:hanging="420"/>
      </w:pPr>
    </w:lvl>
    <w:lvl w:ilvl="3" w:tentative="0">
      <w:start w:val="1"/>
      <w:numFmt w:val="decimal"/>
      <w:lvlText w:val="%4."/>
      <w:lvlJc w:val="left"/>
      <w:pPr>
        <w:ind w:left="2385" w:hanging="420"/>
      </w:pPr>
    </w:lvl>
    <w:lvl w:ilvl="4" w:tentative="0">
      <w:start w:val="1"/>
      <w:numFmt w:val="lowerLetter"/>
      <w:lvlText w:val="%5)"/>
      <w:lvlJc w:val="left"/>
      <w:pPr>
        <w:ind w:left="2805" w:hanging="420"/>
      </w:pPr>
    </w:lvl>
    <w:lvl w:ilvl="5" w:tentative="0">
      <w:start w:val="1"/>
      <w:numFmt w:val="lowerRoman"/>
      <w:lvlText w:val="%6."/>
      <w:lvlJc w:val="right"/>
      <w:pPr>
        <w:ind w:left="3225" w:hanging="420"/>
      </w:pPr>
    </w:lvl>
    <w:lvl w:ilvl="6" w:tentative="0">
      <w:start w:val="1"/>
      <w:numFmt w:val="decimal"/>
      <w:lvlText w:val="%7."/>
      <w:lvlJc w:val="left"/>
      <w:pPr>
        <w:ind w:left="3645" w:hanging="420"/>
      </w:pPr>
    </w:lvl>
    <w:lvl w:ilvl="7" w:tentative="0">
      <w:start w:val="1"/>
      <w:numFmt w:val="lowerLetter"/>
      <w:lvlText w:val="%8)"/>
      <w:lvlJc w:val="left"/>
      <w:pPr>
        <w:ind w:left="4065" w:hanging="420"/>
      </w:pPr>
    </w:lvl>
    <w:lvl w:ilvl="8" w:tentative="0">
      <w:start w:val="1"/>
      <w:numFmt w:val="lowerRoman"/>
      <w:lvlText w:val="%9."/>
      <w:lvlJc w:val="right"/>
      <w:pPr>
        <w:ind w:left="4485" w:hanging="420"/>
      </w:pPr>
    </w:lvl>
  </w:abstractNum>
  <w:abstractNum w:abstractNumId="5">
    <w:nsid w:val="57970780"/>
    <w:multiLevelType w:val="multilevel"/>
    <w:tmpl w:val="57970780"/>
    <w:lvl w:ilvl="0" w:tentative="0">
      <w:start w:val="1"/>
      <w:numFmt w:val="decimalEnclosedCircle"/>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7DDE0EC6"/>
    <w:multiLevelType w:val="multilevel"/>
    <w:tmpl w:val="7DDE0EC6"/>
    <w:lvl w:ilvl="0" w:tentative="0">
      <w:start w:val="1"/>
      <w:numFmt w:val="decimalEnclosedCircle"/>
      <w:lvlText w:val="%1"/>
      <w:lvlJc w:val="left"/>
      <w:pPr>
        <w:ind w:left="720" w:hanging="360"/>
      </w:pPr>
      <w:rPr>
        <w:rFonts w:hint="default" w:cs="Times New Roman"/>
      </w:rPr>
    </w:lvl>
    <w:lvl w:ilvl="1" w:tentative="0">
      <w:start w:val="1"/>
      <w:numFmt w:val="lowerLetter"/>
      <w:lvlText w:val="%2)"/>
      <w:lvlJc w:val="left"/>
      <w:pPr>
        <w:ind w:left="1200" w:hanging="420"/>
      </w:pPr>
      <w:rPr>
        <w:rFonts w:cs="Times New Roman"/>
      </w:rPr>
    </w:lvl>
    <w:lvl w:ilvl="2" w:tentative="0">
      <w:start w:val="1"/>
      <w:numFmt w:val="lowerRoman"/>
      <w:lvlText w:val="%3."/>
      <w:lvlJc w:val="right"/>
      <w:pPr>
        <w:ind w:left="1620" w:hanging="420"/>
      </w:pPr>
      <w:rPr>
        <w:rFonts w:cs="Times New Roman"/>
      </w:rPr>
    </w:lvl>
    <w:lvl w:ilvl="3" w:tentative="0">
      <w:start w:val="1"/>
      <w:numFmt w:val="decimal"/>
      <w:lvlText w:val="%4."/>
      <w:lvlJc w:val="left"/>
      <w:pPr>
        <w:ind w:left="2040" w:hanging="420"/>
      </w:pPr>
      <w:rPr>
        <w:rFonts w:cs="Times New Roman"/>
      </w:rPr>
    </w:lvl>
    <w:lvl w:ilvl="4" w:tentative="0">
      <w:start w:val="1"/>
      <w:numFmt w:val="lowerLetter"/>
      <w:lvlText w:val="%5)"/>
      <w:lvlJc w:val="left"/>
      <w:pPr>
        <w:ind w:left="2460" w:hanging="420"/>
      </w:pPr>
      <w:rPr>
        <w:rFonts w:cs="Times New Roman"/>
      </w:rPr>
    </w:lvl>
    <w:lvl w:ilvl="5" w:tentative="0">
      <w:start w:val="1"/>
      <w:numFmt w:val="lowerRoman"/>
      <w:lvlText w:val="%6."/>
      <w:lvlJc w:val="right"/>
      <w:pPr>
        <w:ind w:left="2880" w:hanging="420"/>
      </w:pPr>
      <w:rPr>
        <w:rFonts w:cs="Times New Roman"/>
      </w:rPr>
    </w:lvl>
    <w:lvl w:ilvl="6" w:tentative="0">
      <w:start w:val="1"/>
      <w:numFmt w:val="decimal"/>
      <w:lvlText w:val="%7."/>
      <w:lvlJc w:val="left"/>
      <w:pPr>
        <w:ind w:left="3300" w:hanging="420"/>
      </w:pPr>
      <w:rPr>
        <w:rFonts w:cs="Times New Roman"/>
      </w:rPr>
    </w:lvl>
    <w:lvl w:ilvl="7" w:tentative="0">
      <w:start w:val="1"/>
      <w:numFmt w:val="lowerLetter"/>
      <w:lvlText w:val="%8)"/>
      <w:lvlJc w:val="left"/>
      <w:pPr>
        <w:ind w:left="3720" w:hanging="420"/>
      </w:pPr>
      <w:rPr>
        <w:rFonts w:cs="Times New Roman"/>
      </w:rPr>
    </w:lvl>
    <w:lvl w:ilvl="8" w:tentative="0">
      <w:start w:val="1"/>
      <w:numFmt w:val="lowerRoman"/>
      <w:lvlText w:val="%9."/>
      <w:lvlJc w:val="right"/>
      <w:pPr>
        <w:ind w:left="4140" w:hanging="420"/>
      </w:pPr>
      <w:rPr>
        <w:rFonts w:cs="Times New Roman"/>
      </w:rPr>
    </w:lvl>
  </w:abstractNum>
  <w:num w:numId="1">
    <w:abstractNumId w:val="2"/>
  </w:num>
  <w:num w:numId="2">
    <w:abstractNumId w:val="1"/>
  </w:num>
  <w:num w:numId="3">
    <w:abstractNumId w:val="0"/>
  </w:num>
  <w:num w:numId="4">
    <w:abstractNumId w:val="5"/>
  </w:num>
  <w:num w:numId="5">
    <w:abstractNumId w:val="4"/>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4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18A3"/>
    <w:rsid w:val="00002F7C"/>
    <w:rsid w:val="00003510"/>
    <w:rsid w:val="00004C03"/>
    <w:rsid w:val="00011BF7"/>
    <w:rsid w:val="00012659"/>
    <w:rsid w:val="00017D0D"/>
    <w:rsid w:val="000219A2"/>
    <w:rsid w:val="00025E5E"/>
    <w:rsid w:val="00036838"/>
    <w:rsid w:val="00052297"/>
    <w:rsid w:val="00071D87"/>
    <w:rsid w:val="00071D8C"/>
    <w:rsid w:val="00081257"/>
    <w:rsid w:val="000910DB"/>
    <w:rsid w:val="0009484B"/>
    <w:rsid w:val="000968C4"/>
    <w:rsid w:val="00097F3A"/>
    <w:rsid w:val="000A25EB"/>
    <w:rsid w:val="000A6530"/>
    <w:rsid w:val="000C1F55"/>
    <w:rsid w:val="000C5E2D"/>
    <w:rsid w:val="000D16DB"/>
    <w:rsid w:val="000D4898"/>
    <w:rsid w:val="000D5E0B"/>
    <w:rsid w:val="000D65F3"/>
    <w:rsid w:val="000E204F"/>
    <w:rsid w:val="000F237E"/>
    <w:rsid w:val="000F5333"/>
    <w:rsid w:val="001115BE"/>
    <w:rsid w:val="00112777"/>
    <w:rsid w:val="00112DC0"/>
    <w:rsid w:val="00114274"/>
    <w:rsid w:val="00115945"/>
    <w:rsid w:val="00116B54"/>
    <w:rsid w:val="00117F93"/>
    <w:rsid w:val="00120BE3"/>
    <w:rsid w:val="0012199E"/>
    <w:rsid w:val="00125A95"/>
    <w:rsid w:val="00125CB3"/>
    <w:rsid w:val="00126D11"/>
    <w:rsid w:val="001276BB"/>
    <w:rsid w:val="00127968"/>
    <w:rsid w:val="00127EDC"/>
    <w:rsid w:val="00130B51"/>
    <w:rsid w:val="00131D55"/>
    <w:rsid w:val="00133E94"/>
    <w:rsid w:val="00134C3C"/>
    <w:rsid w:val="00141BE0"/>
    <w:rsid w:val="00142834"/>
    <w:rsid w:val="001523CA"/>
    <w:rsid w:val="00152BCA"/>
    <w:rsid w:val="00155168"/>
    <w:rsid w:val="00155269"/>
    <w:rsid w:val="001567C7"/>
    <w:rsid w:val="00157A83"/>
    <w:rsid w:val="00160D51"/>
    <w:rsid w:val="00163F98"/>
    <w:rsid w:val="00165962"/>
    <w:rsid w:val="00172092"/>
    <w:rsid w:val="001759F9"/>
    <w:rsid w:val="00181ED6"/>
    <w:rsid w:val="00187F47"/>
    <w:rsid w:val="001910D2"/>
    <w:rsid w:val="00191581"/>
    <w:rsid w:val="00192910"/>
    <w:rsid w:val="001A1C82"/>
    <w:rsid w:val="001B70DB"/>
    <w:rsid w:val="001C02D6"/>
    <w:rsid w:val="001C28BF"/>
    <w:rsid w:val="001C4B8E"/>
    <w:rsid w:val="001C7500"/>
    <w:rsid w:val="001C78BA"/>
    <w:rsid w:val="001D0506"/>
    <w:rsid w:val="001D1CDD"/>
    <w:rsid w:val="001D2962"/>
    <w:rsid w:val="001D320C"/>
    <w:rsid w:val="001D7343"/>
    <w:rsid w:val="001E3DB1"/>
    <w:rsid w:val="001E53BE"/>
    <w:rsid w:val="001E6485"/>
    <w:rsid w:val="001F04E3"/>
    <w:rsid w:val="0020174D"/>
    <w:rsid w:val="00204D32"/>
    <w:rsid w:val="0020740E"/>
    <w:rsid w:val="00210B79"/>
    <w:rsid w:val="00225BAE"/>
    <w:rsid w:val="00227615"/>
    <w:rsid w:val="00230167"/>
    <w:rsid w:val="00230516"/>
    <w:rsid w:val="00232C13"/>
    <w:rsid w:val="002339B6"/>
    <w:rsid w:val="00234433"/>
    <w:rsid w:val="00240FDC"/>
    <w:rsid w:val="00251FEA"/>
    <w:rsid w:val="00252E01"/>
    <w:rsid w:val="00253ACD"/>
    <w:rsid w:val="0025424F"/>
    <w:rsid w:val="00255E5B"/>
    <w:rsid w:val="00255F37"/>
    <w:rsid w:val="00257E91"/>
    <w:rsid w:val="002637DF"/>
    <w:rsid w:val="0026381B"/>
    <w:rsid w:val="00264941"/>
    <w:rsid w:val="00267A5E"/>
    <w:rsid w:val="00270320"/>
    <w:rsid w:val="00272E25"/>
    <w:rsid w:val="00280E7E"/>
    <w:rsid w:val="00282F6C"/>
    <w:rsid w:val="002832AB"/>
    <w:rsid w:val="002839E8"/>
    <w:rsid w:val="00287489"/>
    <w:rsid w:val="00294D73"/>
    <w:rsid w:val="002A0162"/>
    <w:rsid w:val="002A335C"/>
    <w:rsid w:val="002B2090"/>
    <w:rsid w:val="002B2356"/>
    <w:rsid w:val="002B6249"/>
    <w:rsid w:val="002C0955"/>
    <w:rsid w:val="002C66FA"/>
    <w:rsid w:val="002C6FA1"/>
    <w:rsid w:val="002D3D03"/>
    <w:rsid w:val="002E207D"/>
    <w:rsid w:val="002E6C9F"/>
    <w:rsid w:val="002E72CE"/>
    <w:rsid w:val="002E72F4"/>
    <w:rsid w:val="002E7BB8"/>
    <w:rsid w:val="002F011D"/>
    <w:rsid w:val="002F692F"/>
    <w:rsid w:val="00300D6F"/>
    <w:rsid w:val="00301077"/>
    <w:rsid w:val="00301E11"/>
    <w:rsid w:val="00312A11"/>
    <w:rsid w:val="00316742"/>
    <w:rsid w:val="00317DDC"/>
    <w:rsid w:val="00330887"/>
    <w:rsid w:val="00341DF4"/>
    <w:rsid w:val="00343EC1"/>
    <w:rsid w:val="00344A2F"/>
    <w:rsid w:val="0035384C"/>
    <w:rsid w:val="00363D3F"/>
    <w:rsid w:val="00363E7A"/>
    <w:rsid w:val="0036711D"/>
    <w:rsid w:val="003763A1"/>
    <w:rsid w:val="003807AE"/>
    <w:rsid w:val="00392414"/>
    <w:rsid w:val="0039553E"/>
    <w:rsid w:val="003B00B0"/>
    <w:rsid w:val="003B3ECE"/>
    <w:rsid w:val="003B5FC2"/>
    <w:rsid w:val="003B69FF"/>
    <w:rsid w:val="003C0EE6"/>
    <w:rsid w:val="003C3A5C"/>
    <w:rsid w:val="003C53FE"/>
    <w:rsid w:val="003C65BE"/>
    <w:rsid w:val="003C7488"/>
    <w:rsid w:val="003D0701"/>
    <w:rsid w:val="003D1784"/>
    <w:rsid w:val="003D35D9"/>
    <w:rsid w:val="003D6DC5"/>
    <w:rsid w:val="003E78D7"/>
    <w:rsid w:val="003F58CC"/>
    <w:rsid w:val="003F63F6"/>
    <w:rsid w:val="003F7FE2"/>
    <w:rsid w:val="00401CA6"/>
    <w:rsid w:val="004027B3"/>
    <w:rsid w:val="00412CCB"/>
    <w:rsid w:val="004143AD"/>
    <w:rsid w:val="004168DB"/>
    <w:rsid w:val="004216E7"/>
    <w:rsid w:val="00421C47"/>
    <w:rsid w:val="0042417D"/>
    <w:rsid w:val="00427134"/>
    <w:rsid w:val="004346EE"/>
    <w:rsid w:val="00434925"/>
    <w:rsid w:val="004352A8"/>
    <w:rsid w:val="00435328"/>
    <w:rsid w:val="00441DCD"/>
    <w:rsid w:val="00446247"/>
    <w:rsid w:val="004463D3"/>
    <w:rsid w:val="00450BF1"/>
    <w:rsid w:val="00450EE7"/>
    <w:rsid w:val="004528E2"/>
    <w:rsid w:val="00456818"/>
    <w:rsid w:val="00460852"/>
    <w:rsid w:val="004608C8"/>
    <w:rsid w:val="0046240D"/>
    <w:rsid w:val="00462561"/>
    <w:rsid w:val="004654E8"/>
    <w:rsid w:val="00471410"/>
    <w:rsid w:val="00473094"/>
    <w:rsid w:val="00476667"/>
    <w:rsid w:val="00480F2F"/>
    <w:rsid w:val="00481AB4"/>
    <w:rsid w:val="004828C7"/>
    <w:rsid w:val="004832FF"/>
    <w:rsid w:val="00485CEE"/>
    <w:rsid w:val="00493E6F"/>
    <w:rsid w:val="00497CB7"/>
    <w:rsid w:val="004A368C"/>
    <w:rsid w:val="004A6665"/>
    <w:rsid w:val="004A6C66"/>
    <w:rsid w:val="004A756B"/>
    <w:rsid w:val="004B186B"/>
    <w:rsid w:val="004B2A5A"/>
    <w:rsid w:val="004B3702"/>
    <w:rsid w:val="004B4AF2"/>
    <w:rsid w:val="004C11DA"/>
    <w:rsid w:val="004C2B71"/>
    <w:rsid w:val="004C3C9F"/>
    <w:rsid w:val="004E1409"/>
    <w:rsid w:val="004E1D54"/>
    <w:rsid w:val="004E4FCC"/>
    <w:rsid w:val="004E79FC"/>
    <w:rsid w:val="004F03A8"/>
    <w:rsid w:val="004F5568"/>
    <w:rsid w:val="004F72BA"/>
    <w:rsid w:val="005013AB"/>
    <w:rsid w:val="00503778"/>
    <w:rsid w:val="005119EC"/>
    <w:rsid w:val="005128E6"/>
    <w:rsid w:val="00515C6B"/>
    <w:rsid w:val="005163FB"/>
    <w:rsid w:val="00523F86"/>
    <w:rsid w:val="005274C1"/>
    <w:rsid w:val="00536843"/>
    <w:rsid w:val="00541AEF"/>
    <w:rsid w:val="005465F2"/>
    <w:rsid w:val="00546744"/>
    <w:rsid w:val="00547091"/>
    <w:rsid w:val="00550012"/>
    <w:rsid w:val="005539B0"/>
    <w:rsid w:val="00557CD7"/>
    <w:rsid w:val="0056169E"/>
    <w:rsid w:val="005651D2"/>
    <w:rsid w:val="00570C60"/>
    <w:rsid w:val="00570F80"/>
    <w:rsid w:val="00574D0A"/>
    <w:rsid w:val="005812E7"/>
    <w:rsid w:val="00581F1F"/>
    <w:rsid w:val="0058395B"/>
    <w:rsid w:val="00583E03"/>
    <w:rsid w:val="00583E8A"/>
    <w:rsid w:val="00590C04"/>
    <w:rsid w:val="0059288B"/>
    <w:rsid w:val="005958EC"/>
    <w:rsid w:val="005A0DFF"/>
    <w:rsid w:val="005B1EB1"/>
    <w:rsid w:val="005B4598"/>
    <w:rsid w:val="005B4EAF"/>
    <w:rsid w:val="005B6840"/>
    <w:rsid w:val="005C0F62"/>
    <w:rsid w:val="005D1D2B"/>
    <w:rsid w:val="005D3A8E"/>
    <w:rsid w:val="005E0659"/>
    <w:rsid w:val="005E354C"/>
    <w:rsid w:val="005E44FF"/>
    <w:rsid w:val="005E50D5"/>
    <w:rsid w:val="005E6B25"/>
    <w:rsid w:val="005F1A9F"/>
    <w:rsid w:val="005F25B0"/>
    <w:rsid w:val="005F2DC2"/>
    <w:rsid w:val="005F379A"/>
    <w:rsid w:val="005F4143"/>
    <w:rsid w:val="005F4619"/>
    <w:rsid w:val="005F71F7"/>
    <w:rsid w:val="00600191"/>
    <w:rsid w:val="00601743"/>
    <w:rsid w:val="00606523"/>
    <w:rsid w:val="006073E1"/>
    <w:rsid w:val="00607CAB"/>
    <w:rsid w:val="00610D31"/>
    <w:rsid w:val="006114EA"/>
    <w:rsid w:val="00613DE7"/>
    <w:rsid w:val="006165F0"/>
    <w:rsid w:val="00617B9C"/>
    <w:rsid w:val="00622D40"/>
    <w:rsid w:val="006242BD"/>
    <w:rsid w:val="0062443F"/>
    <w:rsid w:val="00625335"/>
    <w:rsid w:val="0062565E"/>
    <w:rsid w:val="00631E47"/>
    <w:rsid w:val="00635ADD"/>
    <w:rsid w:val="00636F7B"/>
    <w:rsid w:val="006424A3"/>
    <w:rsid w:val="00643A4B"/>
    <w:rsid w:val="006452FC"/>
    <w:rsid w:val="0064583A"/>
    <w:rsid w:val="00650638"/>
    <w:rsid w:val="00671D37"/>
    <w:rsid w:val="00675C03"/>
    <w:rsid w:val="00680C4F"/>
    <w:rsid w:val="00691BC2"/>
    <w:rsid w:val="00692269"/>
    <w:rsid w:val="006A662E"/>
    <w:rsid w:val="006B06C3"/>
    <w:rsid w:val="006B162A"/>
    <w:rsid w:val="006B40B4"/>
    <w:rsid w:val="006C538E"/>
    <w:rsid w:val="006C5971"/>
    <w:rsid w:val="006C717F"/>
    <w:rsid w:val="006D20BD"/>
    <w:rsid w:val="006D2175"/>
    <w:rsid w:val="006D2785"/>
    <w:rsid w:val="006D63A7"/>
    <w:rsid w:val="006D6E4F"/>
    <w:rsid w:val="006E0AB5"/>
    <w:rsid w:val="006E3272"/>
    <w:rsid w:val="006E4D41"/>
    <w:rsid w:val="006E5C97"/>
    <w:rsid w:val="006F6157"/>
    <w:rsid w:val="006F6681"/>
    <w:rsid w:val="007008C5"/>
    <w:rsid w:val="00705395"/>
    <w:rsid w:val="00706DA7"/>
    <w:rsid w:val="0071428A"/>
    <w:rsid w:val="00720D18"/>
    <w:rsid w:val="007212B0"/>
    <w:rsid w:val="00722C23"/>
    <w:rsid w:val="007267C4"/>
    <w:rsid w:val="007272E4"/>
    <w:rsid w:val="00730A52"/>
    <w:rsid w:val="00731546"/>
    <w:rsid w:val="007323AD"/>
    <w:rsid w:val="0073251E"/>
    <w:rsid w:val="007328D1"/>
    <w:rsid w:val="00733184"/>
    <w:rsid w:val="00734301"/>
    <w:rsid w:val="00736BEF"/>
    <w:rsid w:val="00742B43"/>
    <w:rsid w:val="00751150"/>
    <w:rsid w:val="00751BFB"/>
    <w:rsid w:val="00753758"/>
    <w:rsid w:val="00753C02"/>
    <w:rsid w:val="007562D4"/>
    <w:rsid w:val="0075641F"/>
    <w:rsid w:val="00756665"/>
    <w:rsid w:val="00763258"/>
    <w:rsid w:val="007633A0"/>
    <w:rsid w:val="00770637"/>
    <w:rsid w:val="0077082F"/>
    <w:rsid w:val="00771C0A"/>
    <w:rsid w:val="00771E80"/>
    <w:rsid w:val="007804DD"/>
    <w:rsid w:val="00782388"/>
    <w:rsid w:val="00792D78"/>
    <w:rsid w:val="00792FB9"/>
    <w:rsid w:val="00796648"/>
    <w:rsid w:val="00797084"/>
    <w:rsid w:val="007A204A"/>
    <w:rsid w:val="007B0067"/>
    <w:rsid w:val="007B61FA"/>
    <w:rsid w:val="007B62B0"/>
    <w:rsid w:val="007B6590"/>
    <w:rsid w:val="007C1D95"/>
    <w:rsid w:val="007C31B8"/>
    <w:rsid w:val="007C447F"/>
    <w:rsid w:val="007C546E"/>
    <w:rsid w:val="007C5873"/>
    <w:rsid w:val="007D03FD"/>
    <w:rsid w:val="007D3447"/>
    <w:rsid w:val="007D3682"/>
    <w:rsid w:val="007D3D74"/>
    <w:rsid w:val="007D5CCB"/>
    <w:rsid w:val="007E0D8B"/>
    <w:rsid w:val="007E14C3"/>
    <w:rsid w:val="007E5308"/>
    <w:rsid w:val="007E5681"/>
    <w:rsid w:val="007E661C"/>
    <w:rsid w:val="007F376F"/>
    <w:rsid w:val="00802765"/>
    <w:rsid w:val="00804134"/>
    <w:rsid w:val="00805749"/>
    <w:rsid w:val="008077EE"/>
    <w:rsid w:val="008113F7"/>
    <w:rsid w:val="00813296"/>
    <w:rsid w:val="00816D3F"/>
    <w:rsid w:val="008176DF"/>
    <w:rsid w:val="0082227E"/>
    <w:rsid w:val="008223C3"/>
    <w:rsid w:val="00826B3E"/>
    <w:rsid w:val="00830018"/>
    <w:rsid w:val="00832489"/>
    <w:rsid w:val="00836D65"/>
    <w:rsid w:val="0084079D"/>
    <w:rsid w:val="0084586A"/>
    <w:rsid w:val="008521EA"/>
    <w:rsid w:val="00860305"/>
    <w:rsid w:val="00860CBF"/>
    <w:rsid w:val="0087124F"/>
    <w:rsid w:val="00872175"/>
    <w:rsid w:val="0087260F"/>
    <w:rsid w:val="008757C0"/>
    <w:rsid w:val="0087770E"/>
    <w:rsid w:val="00880198"/>
    <w:rsid w:val="008847F7"/>
    <w:rsid w:val="00890F3E"/>
    <w:rsid w:val="00891A59"/>
    <w:rsid w:val="008940AA"/>
    <w:rsid w:val="008971EF"/>
    <w:rsid w:val="00897A59"/>
    <w:rsid w:val="008A0F38"/>
    <w:rsid w:val="008A4662"/>
    <w:rsid w:val="008B0700"/>
    <w:rsid w:val="008B3A47"/>
    <w:rsid w:val="008B6A94"/>
    <w:rsid w:val="008B73A3"/>
    <w:rsid w:val="008D23C6"/>
    <w:rsid w:val="008D38C6"/>
    <w:rsid w:val="008D63A4"/>
    <w:rsid w:val="008E4066"/>
    <w:rsid w:val="008F3886"/>
    <w:rsid w:val="008F3E85"/>
    <w:rsid w:val="008F45B8"/>
    <w:rsid w:val="008F7228"/>
    <w:rsid w:val="00904E8A"/>
    <w:rsid w:val="009054A2"/>
    <w:rsid w:val="00910761"/>
    <w:rsid w:val="00910AA6"/>
    <w:rsid w:val="0091149B"/>
    <w:rsid w:val="00912DB5"/>
    <w:rsid w:val="00916A69"/>
    <w:rsid w:val="00917143"/>
    <w:rsid w:val="009220D7"/>
    <w:rsid w:val="00922B93"/>
    <w:rsid w:val="00934529"/>
    <w:rsid w:val="00934CCA"/>
    <w:rsid w:val="009356EB"/>
    <w:rsid w:val="0094003A"/>
    <w:rsid w:val="0094149C"/>
    <w:rsid w:val="009415E0"/>
    <w:rsid w:val="0094349C"/>
    <w:rsid w:val="00943985"/>
    <w:rsid w:val="00944C84"/>
    <w:rsid w:val="00945D3E"/>
    <w:rsid w:val="00946703"/>
    <w:rsid w:val="00952F0B"/>
    <w:rsid w:val="0095553E"/>
    <w:rsid w:val="009605BC"/>
    <w:rsid w:val="00961DF6"/>
    <w:rsid w:val="00961FFC"/>
    <w:rsid w:val="009620AE"/>
    <w:rsid w:val="00971BCC"/>
    <w:rsid w:val="00972AFF"/>
    <w:rsid w:val="00975CFA"/>
    <w:rsid w:val="00980307"/>
    <w:rsid w:val="00982C6C"/>
    <w:rsid w:val="00985C6D"/>
    <w:rsid w:val="00991077"/>
    <w:rsid w:val="00993FC2"/>
    <w:rsid w:val="009A1E7C"/>
    <w:rsid w:val="009B009A"/>
    <w:rsid w:val="009B0BB8"/>
    <w:rsid w:val="009B3C32"/>
    <w:rsid w:val="009B5C5A"/>
    <w:rsid w:val="009B7460"/>
    <w:rsid w:val="009C0B91"/>
    <w:rsid w:val="009C3B7A"/>
    <w:rsid w:val="009C6537"/>
    <w:rsid w:val="009C6AD9"/>
    <w:rsid w:val="009C73B5"/>
    <w:rsid w:val="009D122B"/>
    <w:rsid w:val="009D290F"/>
    <w:rsid w:val="009D3327"/>
    <w:rsid w:val="009D792E"/>
    <w:rsid w:val="009E0875"/>
    <w:rsid w:val="009E5D6A"/>
    <w:rsid w:val="009E6FB2"/>
    <w:rsid w:val="009E723D"/>
    <w:rsid w:val="009F161E"/>
    <w:rsid w:val="009F2E81"/>
    <w:rsid w:val="00A04145"/>
    <w:rsid w:val="00A12E79"/>
    <w:rsid w:val="00A155E0"/>
    <w:rsid w:val="00A22CF6"/>
    <w:rsid w:val="00A278F5"/>
    <w:rsid w:val="00A30B5F"/>
    <w:rsid w:val="00A3271B"/>
    <w:rsid w:val="00A331B3"/>
    <w:rsid w:val="00A378E3"/>
    <w:rsid w:val="00A4035C"/>
    <w:rsid w:val="00A42468"/>
    <w:rsid w:val="00A438A8"/>
    <w:rsid w:val="00A43F87"/>
    <w:rsid w:val="00A456A1"/>
    <w:rsid w:val="00A47F6E"/>
    <w:rsid w:val="00A51794"/>
    <w:rsid w:val="00A554B1"/>
    <w:rsid w:val="00A56184"/>
    <w:rsid w:val="00A566E8"/>
    <w:rsid w:val="00A5710D"/>
    <w:rsid w:val="00A57CFB"/>
    <w:rsid w:val="00A631EA"/>
    <w:rsid w:val="00A63937"/>
    <w:rsid w:val="00A671DC"/>
    <w:rsid w:val="00A704EE"/>
    <w:rsid w:val="00A70F43"/>
    <w:rsid w:val="00A73AAA"/>
    <w:rsid w:val="00A73C8A"/>
    <w:rsid w:val="00A75456"/>
    <w:rsid w:val="00A83382"/>
    <w:rsid w:val="00A83775"/>
    <w:rsid w:val="00A844E8"/>
    <w:rsid w:val="00A845C6"/>
    <w:rsid w:val="00A9175B"/>
    <w:rsid w:val="00A921D3"/>
    <w:rsid w:val="00A93DFD"/>
    <w:rsid w:val="00AA52BE"/>
    <w:rsid w:val="00AA716E"/>
    <w:rsid w:val="00AA7278"/>
    <w:rsid w:val="00AB0418"/>
    <w:rsid w:val="00AB1EAE"/>
    <w:rsid w:val="00AB210B"/>
    <w:rsid w:val="00AB711B"/>
    <w:rsid w:val="00AC44FB"/>
    <w:rsid w:val="00AC4A27"/>
    <w:rsid w:val="00AD1506"/>
    <w:rsid w:val="00AD4D25"/>
    <w:rsid w:val="00AD5839"/>
    <w:rsid w:val="00AD609B"/>
    <w:rsid w:val="00AE0EA8"/>
    <w:rsid w:val="00AE2C94"/>
    <w:rsid w:val="00AE4393"/>
    <w:rsid w:val="00AE46DE"/>
    <w:rsid w:val="00AE682A"/>
    <w:rsid w:val="00AF0ABB"/>
    <w:rsid w:val="00B022D4"/>
    <w:rsid w:val="00B038A9"/>
    <w:rsid w:val="00B0390B"/>
    <w:rsid w:val="00B042EB"/>
    <w:rsid w:val="00B06C56"/>
    <w:rsid w:val="00B07657"/>
    <w:rsid w:val="00B12F4C"/>
    <w:rsid w:val="00B179B1"/>
    <w:rsid w:val="00B2232A"/>
    <w:rsid w:val="00B321B1"/>
    <w:rsid w:val="00B439C6"/>
    <w:rsid w:val="00B44E12"/>
    <w:rsid w:val="00B454E1"/>
    <w:rsid w:val="00B52D5C"/>
    <w:rsid w:val="00B539B4"/>
    <w:rsid w:val="00B551EB"/>
    <w:rsid w:val="00B61464"/>
    <w:rsid w:val="00B7258F"/>
    <w:rsid w:val="00B77AB8"/>
    <w:rsid w:val="00B8034D"/>
    <w:rsid w:val="00B81C8B"/>
    <w:rsid w:val="00B83C35"/>
    <w:rsid w:val="00B86754"/>
    <w:rsid w:val="00B931E9"/>
    <w:rsid w:val="00B94245"/>
    <w:rsid w:val="00B944BD"/>
    <w:rsid w:val="00B9517D"/>
    <w:rsid w:val="00BA0001"/>
    <w:rsid w:val="00BB345F"/>
    <w:rsid w:val="00BB48C6"/>
    <w:rsid w:val="00BB5522"/>
    <w:rsid w:val="00BC1B2E"/>
    <w:rsid w:val="00BC3A1E"/>
    <w:rsid w:val="00BC443C"/>
    <w:rsid w:val="00BD0D48"/>
    <w:rsid w:val="00BD2201"/>
    <w:rsid w:val="00BD4C73"/>
    <w:rsid w:val="00BD4F3F"/>
    <w:rsid w:val="00BD74DE"/>
    <w:rsid w:val="00BD7976"/>
    <w:rsid w:val="00BE0169"/>
    <w:rsid w:val="00BE27CB"/>
    <w:rsid w:val="00BE2C8F"/>
    <w:rsid w:val="00BE615C"/>
    <w:rsid w:val="00BF1822"/>
    <w:rsid w:val="00BF4458"/>
    <w:rsid w:val="00BF5E96"/>
    <w:rsid w:val="00BF60AE"/>
    <w:rsid w:val="00BF6A7A"/>
    <w:rsid w:val="00BF78B5"/>
    <w:rsid w:val="00C03D62"/>
    <w:rsid w:val="00C041FD"/>
    <w:rsid w:val="00C05334"/>
    <w:rsid w:val="00C20DF9"/>
    <w:rsid w:val="00C23A76"/>
    <w:rsid w:val="00C31081"/>
    <w:rsid w:val="00C343A6"/>
    <w:rsid w:val="00C34BA3"/>
    <w:rsid w:val="00C356F9"/>
    <w:rsid w:val="00C43CF4"/>
    <w:rsid w:val="00C47977"/>
    <w:rsid w:val="00C47C94"/>
    <w:rsid w:val="00C50768"/>
    <w:rsid w:val="00C50E96"/>
    <w:rsid w:val="00C50FF2"/>
    <w:rsid w:val="00C60388"/>
    <w:rsid w:val="00C61E2F"/>
    <w:rsid w:val="00C63EA9"/>
    <w:rsid w:val="00C82325"/>
    <w:rsid w:val="00C90B8C"/>
    <w:rsid w:val="00C9318F"/>
    <w:rsid w:val="00CA05BD"/>
    <w:rsid w:val="00CA0947"/>
    <w:rsid w:val="00CA18A3"/>
    <w:rsid w:val="00CB0878"/>
    <w:rsid w:val="00CB5713"/>
    <w:rsid w:val="00CB6718"/>
    <w:rsid w:val="00CC3155"/>
    <w:rsid w:val="00CC5383"/>
    <w:rsid w:val="00CC5512"/>
    <w:rsid w:val="00CC6AEC"/>
    <w:rsid w:val="00CD2625"/>
    <w:rsid w:val="00CE008A"/>
    <w:rsid w:val="00CE04A6"/>
    <w:rsid w:val="00CE6434"/>
    <w:rsid w:val="00CF38D9"/>
    <w:rsid w:val="00CF7C7F"/>
    <w:rsid w:val="00D011A8"/>
    <w:rsid w:val="00D045D4"/>
    <w:rsid w:val="00D07B9F"/>
    <w:rsid w:val="00D1022D"/>
    <w:rsid w:val="00D11CB0"/>
    <w:rsid w:val="00D165E0"/>
    <w:rsid w:val="00D1773B"/>
    <w:rsid w:val="00D20149"/>
    <w:rsid w:val="00D24DC2"/>
    <w:rsid w:val="00D30CF7"/>
    <w:rsid w:val="00D32352"/>
    <w:rsid w:val="00D44C2E"/>
    <w:rsid w:val="00D44FAD"/>
    <w:rsid w:val="00D46E33"/>
    <w:rsid w:val="00D472E9"/>
    <w:rsid w:val="00D474B5"/>
    <w:rsid w:val="00D4781D"/>
    <w:rsid w:val="00D55D4D"/>
    <w:rsid w:val="00D60797"/>
    <w:rsid w:val="00D63E37"/>
    <w:rsid w:val="00D63F57"/>
    <w:rsid w:val="00D70563"/>
    <w:rsid w:val="00D70965"/>
    <w:rsid w:val="00D764B9"/>
    <w:rsid w:val="00D76831"/>
    <w:rsid w:val="00D77963"/>
    <w:rsid w:val="00D84664"/>
    <w:rsid w:val="00D85F8E"/>
    <w:rsid w:val="00D9733C"/>
    <w:rsid w:val="00DA0A26"/>
    <w:rsid w:val="00DA4112"/>
    <w:rsid w:val="00DA5484"/>
    <w:rsid w:val="00DA54F9"/>
    <w:rsid w:val="00DA6989"/>
    <w:rsid w:val="00DB551F"/>
    <w:rsid w:val="00DC251A"/>
    <w:rsid w:val="00DC7055"/>
    <w:rsid w:val="00DC7AE4"/>
    <w:rsid w:val="00DD1426"/>
    <w:rsid w:val="00DD25EA"/>
    <w:rsid w:val="00DD60BC"/>
    <w:rsid w:val="00DE3797"/>
    <w:rsid w:val="00DE6BCF"/>
    <w:rsid w:val="00DE6E5B"/>
    <w:rsid w:val="00DF0AF6"/>
    <w:rsid w:val="00DF29BE"/>
    <w:rsid w:val="00DF314B"/>
    <w:rsid w:val="00DF3652"/>
    <w:rsid w:val="00DF7ADE"/>
    <w:rsid w:val="00E02087"/>
    <w:rsid w:val="00E02AE8"/>
    <w:rsid w:val="00E108BF"/>
    <w:rsid w:val="00E11988"/>
    <w:rsid w:val="00E1684C"/>
    <w:rsid w:val="00E168E4"/>
    <w:rsid w:val="00E17DBD"/>
    <w:rsid w:val="00E21E1A"/>
    <w:rsid w:val="00E25308"/>
    <w:rsid w:val="00E255B7"/>
    <w:rsid w:val="00E25D10"/>
    <w:rsid w:val="00E2771E"/>
    <w:rsid w:val="00E27E00"/>
    <w:rsid w:val="00E27EAC"/>
    <w:rsid w:val="00E3034A"/>
    <w:rsid w:val="00E31ACB"/>
    <w:rsid w:val="00E33DA4"/>
    <w:rsid w:val="00E348C7"/>
    <w:rsid w:val="00E37027"/>
    <w:rsid w:val="00E37713"/>
    <w:rsid w:val="00E427D5"/>
    <w:rsid w:val="00E43151"/>
    <w:rsid w:val="00E43C19"/>
    <w:rsid w:val="00E46304"/>
    <w:rsid w:val="00E50DF3"/>
    <w:rsid w:val="00E50E2E"/>
    <w:rsid w:val="00E54A07"/>
    <w:rsid w:val="00E70020"/>
    <w:rsid w:val="00E739EA"/>
    <w:rsid w:val="00E73E2A"/>
    <w:rsid w:val="00E75C6E"/>
    <w:rsid w:val="00E75FCE"/>
    <w:rsid w:val="00E81A2D"/>
    <w:rsid w:val="00E86E50"/>
    <w:rsid w:val="00E8746F"/>
    <w:rsid w:val="00E914B0"/>
    <w:rsid w:val="00E92725"/>
    <w:rsid w:val="00EA508E"/>
    <w:rsid w:val="00EA70E5"/>
    <w:rsid w:val="00EB0A2F"/>
    <w:rsid w:val="00EB164A"/>
    <w:rsid w:val="00EB208A"/>
    <w:rsid w:val="00EB3FA9"/>
    <w:rsid w:val="00EB4334"/>
    <w:rsid w:val="00EB7C97"/>
    <w:rsid w:val="00EB7D8E"/>
    <w:rsid w:val="00EC0FE7"/>
    <w:rsid w:val="00EC47E7"/>
    <w:rsid w:val="00EC4CCD"/>
    <w:rsid w:val="00EC5CD5"/>
    <w:rsid w:val="00ED36D2"/>
    <w:rsid w:val="00EE0489"/>
    <w:rsid w:val="00EE2979"/>
    <w:rsid w:val="00EE36C5"/>
    <w:rsid w:val="00EE57CD"/>
    <w:rsid w:val="00EE646C"/>
    <w:rsid w:val="00EF540B"/>
    <w:rsid w:val="00F01CA6"/>
    <w:rsid w:val="00F01F34"/>
    <w:rsid w:val="00F04D52"/>
    <w:rsid w:val="00F07B77"/>
    <w:rsid w:val="00F07DE1"/>
    <w:rsid w:val="00F07DEB"/>
    <w:rsid w:val="00F12E1C"/>
    <w:rsid w:val="00F13D89"/>
    <w:rsid w:val="00F15C15"/>
    <w:rsid w:val="00F32269"/>
    <w:rsid w:val="00F33970"/>
    <w:rsid w:val="00F353C9"/>
    <w:rsid w:val="00F426A8"/>
    <w:rsid w:val="00F45429"/>
    <w:rsid w:val="00F501F9"/>
    <w:rsid w:val="00F53C43"/>
    <w:rsid w:val="00F56883"/>
    <w:rsid w:val="00F57FAA"/>
    <w:rsid w:val="00F67ED1"/>
    <w:rsid w:val="00F70ED7"/>
    <w:rsid w:val="00F727B2"/>
    <w:rsid w:val="00F741F8"/>
    <w:rsid w:val="00F748A9"/>
    <w:rsid w:val="00F8117F"/>
    <w:rsid w:val="00F8136A"/>
    <w:rsid w:val="00F82485"/>
    <w:rsid w:val="00F86693"/>
    <w:rsid w:val="00F91FCE"/>
    <w:rsid w:val="00F92CC2"/>
    <w:rsid w:val="00F94BA9"/>
    <w:rsid w:val="00F969F6"/>
    <w:rsid w:val="00FA20DA"/>
    <w:rsid w:val="00FA5FBE"/>
    <w:rsid w:val="00FA678E"/>
    <w:rsid w:val="00FB28AB"/>
    <w:rsid w:val="00FB3063"/>
    <w:rsid w:val="00FB3B6A"/>
    <w:rsid w:val="00FB5456"/>
    <w:rsid w:val="00FB7A25"/>
    <w:rsid w:val="00FC3145"/>
    <w:rsid w:val="00FC72EA"/>
    <w:rsid w:val="00FD386C"/>
    <w:rsid w:val="00FD43D7"/>
    <w:rsid w:val="00FF12E3"/>
    <w:rsid w:val="00FF18C7"/>
    <w:rsid w:val="00FF37C7"/>
    <w:rsid w:val="00FF713D"/>
    <w:rsid w:val="011528DD"/>
    <w:rsid w:val="012D1161"/>
    <w:rsid w:val="01644F7E"/>
    <w:rsid w:val="023E6A88"/>
    <w:rsid w:val="024640BD"/>
    <w:rsid w:val="03AA030D"/>
    <w:rsid w:val="04FB2B29"/>
    <w:rsid w:val="06313F91"/>
    <w:rsid w:val="067A2E01"/>
    <w:rsid w:val="08040ECD"/>
    <w:rsid w:val="082A4A7D"/>
    <w:rsid w:val="094D0B67"/>
    <w:rsid w:val="098E6250"/>
    <w:rsid w:val="0A274AEC"/>
    <w:rsid w:val="0AB67750"/>
    <w:rsid w:val="0AEF5B67"/>
    <w:rsid w:val="0C1B5850"/>
    <w:rsid w:val="0D5F4B3A"/>
    <w:rsid w:val="0E25548D"/>
    <w:rsid w:val="0F2354ED"/>
    <w:rsid w:val="111022AF"/>
    <w:rsid w:val="114B4B28"/>
    <w:rsid w:val="119969C0"/>
    <w:rsid w:val="11A96ABE"/>
    <w:rsid w:val="13580CA1"/>
    <w:rsid w:val="140A382B"/>
    <w:rsid w:val="142376B2"/>
    <w:rsid w:val="14836B7A"/>
    <w:rsid w:val="14AE78EC"/>
    <w:rsid w:val="155873DA"/>
    <w:rsid w:val="16C601CC"/>
    <w:rsid w:val="17086AC1"/>
    <w:rsid w:val="17866B31"/>
    <w:rsid w:val="185E1F96"/>
    <w:rsid w:val="19220BEF"/>
    <w:rsid w:val="192B4DA6"/>
    <w:rsid w:val="19B60877"/>
    <w:rsid w:val="19F33EDA"/>
    <w:rsid w:val="1A5839ED"/>
    <w:rsid w:val="1C23721A"/>
    <w:rsid w:val="1C7A6625"/>
    <w:rsid w:val="1CEC7E57"/>
    <w:rsid w:val="1D675A58"/>
    <w:rsid w:val="1D8123D0"/>
    <w:rsid w:val="1E582CF4"/>
    <w:rsid w:val="1EC1053D"/>
    <w:rsid w:val="1F9D6149"/>
    <w:rsid w:val="1FFD31AA"/>
    <w:rsid w:val="20C6596E"/>
    <w:rsid w:val="21EB3D46"/>
    <w:rsid w:val="21FD58A0"/>
    <w:rsid w:val="22BA55C9"/>
    <w:rsid w:val="23E77FA0"/>
    <w:rsid w:val="249E595A"/>
    <w:rsid w:val="24B8469E"/>
    <w:rsid w:val="24E74806"/>
    <w:rsid w:val="25AD1A48"/>
    <w:rsid w:val="26044F54"/>
    <w:rsid w:val="26C0352F"/>
    <w:rsid w:val="26FE3094"/>
    <w:rsid w:val="28380EA0"/>
    <w:rsid w:val="289E66F5"/>
    <w:rsid w:val="29A62037"/>
    <w:rsid w:val="29CF4ACB"/>
    <w:rsid w:val="2AD74425"/>
    <w:rsid w:val="2ADC2577"/>
    <w:rsid w:val="2C5F1BF2"/>
    <w:rsid w:val="2E027A0A"/>
    <w:rsid w:val="2E594672"/>
    <w:rsid w:val="2F256B67"/>
    <w:rsid w:val="2F3349DB"/>
    <w:rsid w:val="31586E53"/>
    <w:rsid w:val="315F6F9D"/>
    <w:rsid w:val="31C47180"/>
    <w:rsid w:val="322B0401"/>
    <w:rsid w:val="33E309B5"/>
    <w:rsid w:val="34257941"/>
    <w:rsid w:val="34E2615C"/>
    <w:rsid w:val="34EB48E7"/>
    <w:rsid w:val="35F50A08"/>
    <w:rsid w:val="36007A34"/>
    <w:rsid w:val="368B1C7C"/>
    <w:rsid w:val="36F26B10"/>
    <w:rsid w:val="38E404F3"/>
    <w:rsid w:val="38EA1490"/>
    <w:rsid w:val="39F803D2"/>
    <w:rsid w:val="3A7E5D2D"/>
    <w:rsid w:val="3B1E4776"/>
    <w:rsid w:val="3B70365A"/>
    <w:rsid w:val="3B774D73"/>
    <w:rsid w:val="3B922A55"/>
    <w:rsid w:val="3B98194C"/>
    <w:rsid w:val="3C534F02"/>
    <w:rsid w:val="3E8B286E"/>
    <w:rsid w:val="3EB60968"/>
    <w:rsid w:val="3F523F50"/>
    <w:rsid w:val="3FE61F58"/>
    <w:rsid w:val="3FEE44FA"/>
    <w:rsid w:val="40132DFE"/>
    <w:rsid w:val="40C54F9A"/>
    <w:rsid w:val="424B1E60"/>
    <w:rsid w:val="425740FD"/>
    <w:rsid w:val="438A2507"/>
    <w:rsid w:val="4455557E"/>
    <w:rsid w:val="44612877"/>
    <w:rsid w:val="446F2873"/>
    <w:rsid w:val="44E90721"/>
    <w:rsid w:val="452B59AE"/>
    <w:rsid w:val="458B67C6"/>
    <w:rsid w:val="47097ED2"/>
    <w:rsid w:val="47343157"/>
    <w:rsid w:val="47C974CA"/>
    <w:rsid w:val="49050EDE"/>
    <w:rsid w:val="491168A4"/>
    <w:rsid w:val="4A7D19EE"/>
    <w:rsid w:val="4ACE7282"/>
    <w:rsid w:val="4CAB7706"/>
    <w:rsid w:val="4D2406DC"/>
    <w:rsid w:val="4D836103"/>
    <w:rsid w:val="4E942500"/>
    <w:rsid w:val="4F520ECC"/>
    <w:rsid w:val="514A3814"/>
    <w:rsid w:val="51975EA1"/>
    <w:rsid w:val="51A847DF"/>
    <w:rsid w:val="534E14EF"/>
    <w:rsid w:val="5365574F"/>
    <w:rsid w:val="54F2254C"/>
    <w:rsid w:val="55DB3DC6"/>
    <w:rsid w:val="562C1521"/>
    <w:rsid w:val="568C29D3"/>
    <w:rsid w:val="56AF3B64"/>
    <w:rsid w:val="573D4DE7"/>
    <w:rsid w:val="57823D20"/>
    <w:rsid w:val="57953822"/>
    <w:rsid w:val="5800162B"/>
    <w:rsid w:val="584102AE"/>
    <w:rsid w:val="586951FA"/>
    <w:rsid w:val="588A4D29"/>
    <w:rsid w:val="595C3A19"/>
    <w:rsid w:val="597343F4"/>
    <w:rsid w:val="599A2C0E"/>
    <w:rsid w:val="5AC43097"/>
    <w:rsid w:val="5BAE5AE6"/>
    <w:rsid w:val="5BC44E08"/>
    <w:rsid w:val="5CBA5A14"/>
    <w:rsid w:val="5CC606A9"/>
    <w:rsid w:val="5D7B34EB"/>
    <w:rsid w:val="5E3A469F"/>
    <w:rsid w:val="5E9345B9"/>
    <w:rsid w:val="5EBE0D22"/>
    <w:rsid w:val="5F6C071A"/>
    <w:rsid w:val="603B3D98"/>
    <w:rsid w:val="60495B60"/>
    <w:rsid w:val="619446C7"/>
    <w:rsid w:val="6232686C"/>
    <w:rsid w:val="635F2451"/>
    <w:rsid w:val="64423622"/>
    <w:rsid w:val="64535D2B"/>
    <w:rsid w:val="648D3A78"/>
    <w:rsid w:val="65004B60"/>
    <w:rsid w:val="664A13FC"/>
    <w:rsid w:val="66614F62"/>
    <w:rsid w:val="66733254"/>
    <w:rsid w:val="667D58D6"/>
    <w:rsid w:val="668041BD"/>
    <w:rsid w:val="66F63F62"/>
    <w:rsid w:val="6857719D"/>
    <w:rsid w:val="6939404B"/>
    <w:rsid w:val="69761964"/>
    <w:rsid w:val="6CF31372"/>
    <w:rsid w:val="6D0830F6"/>
    <w:rsid w:val="6D2A4F4B"/>
    <w:rsid w:val="6D36118D"/>
    <w:rsid w:val="6DE55981"/>
    <w:rsid w:val="6DFE0356"/>
    <w:rsid w:val="6E111A05"/>
    <w:rsid w:val="6E4879EC"/>
    <w:rsid w:val="6E563189"/>
    <w:rsid w:val="6F7640A0"/>
    <w:rsid w:val="6FE347ED"/>
    <w:rsid w:val="701672D8"/>
    <w:rsid w:val="70B45413"/>
    <w:rsid w:val="70C468AB"/>
    <w:rsid w:val="729A0638"/>
    <w:rsid w:val="7309263B"/>
    <w:rsid w:val="73EC5EA7"/>
    <w:rsid w:val="7403769A"/>
    <w:rsid w:val="744632E2"/>
    <w:rsid w:val="74C77FA5"/>
    <w:rsid w:val="75122938"/>
    <w:rsid w:val="75A0100B"/>
    <w:rsid w:val="760213FC"/>
    <w:rsid w:val="76435BA1"/>
    <w:rsid w:val="76EC33FE"/>
    <w:rsid w:val="778C36B4"/>
    <w:rsid w:val="78571D9F"/>
    <w:rsid w:val="79AE5534"/>
    <w:rsid w:val="79CA3342"/>
    <w:rsid w:val="79F9602D"/>
    <w:rsid w:val="7A5340D2"/>
    <w:rsid w:val="7A6F14A2"/>
    <w:rsid w:val="7AA70FDA"/>
    <w:rsid w:val="7B75534E"/>
    <w:rsid w:val="7B784ACF"/>
    <w:rsid w:val="7C7D7B1B"/>
    <w:rsid w:val="7CF33CFB"/>
    <w:rsid w:val="7D9D1042"/>
    <w:rsid w:val="7E240B28"/>
    <w:rsid w:val="7E3C29FC"/>
    <w:rsid w:val="7EEC07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ocked="1"/>
    <w:lsdException w:uiPriority="0" w:name="toc 5" w:locked="1"/>
    <w:lsdException w:uiPriority="0" w:name="toc 6" w:locked="1"/>
    <w:lsdException w:uiPriority="0" w:name="toc 7" w:locked="1"/>
    <w:lsdException w:uiPriority="0" w:name="toc 8" w:locked="1"/>
    <w:lsdException w:uiPriority="0" w:name="toc 9" w:locked="1"/>
    <w:lsdException w:uiPriority="0" w:name="Normal Indent"/>
    <w:lsdException w:uiPriority="0" w:name="footnote text"/>
    <w:lsdException w:qFormat="1" w:unhideWhenUsed="0"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ocked="1"/>
    <w:lsdException w:uiPriority="0" w:name="table of figures"/>
    <w:lsdException w:uiPriority="0" w:name="envelope address"/>
    <w:lsdException w:uiPriority="0" w:name="envelope return"/>
    <w:lsdException w:uiPriority="0" w:name="footnote reference"/>
    <w:lsdException w:qFormat="1" w:unhideWhenUsed="0"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nhideWhenUsed="0" w:uiPriority="0" w:semiHidden="0" w:name="macro"/>
    <w:lsdException w:uiPriority="0" w:name="toa heading"/>
    <w:lsdException w:uiPriority="0" w:name="List"/>
    <w:lsdException w:unhideWhenUsed="0" w:uiPriority="0" w:semiHidden="0" w:name="List Bullet"/>
    <w:lsdException w:unhideWhenUsed="0" w:uiPriority="0" w:semiHidden="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ocked="1"/>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ocked="1"/>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99" w:semiHidden="0" w:name="Hyperlink"/>
    <w:lsdException w:uiPriority="0" w:name="FollowedHyperlink"/>
    <w:lsdException w:qFormat="1" w:unhideWhenUsed="0" w:uiPriority="22" w:semiHidden="0" w:name="Strong" w:locked="1"/>
    <w:lsdException w:qFormat="1" w:unhideWhenUsed="0" w:uiPriority="0" w:semiHidden="0" w:name="Emphasis" w:locked="1"/>
    <w:lsdException w:uiPriority="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ocked="1"/>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宋体" w:eastAsia="宋体" w:cs="Times New Roman"/>
      <w:kern w:val="2"/>
      <w:sz w:val="21"/>
      <w:szCs w:val="22"/>
      <w:lang w:val="en-US" w:eastAsia="zh-CN" w:bidi="ar-SA"/>
    </w:rPr>
  </w:style>
  <w:style w:type="paragraph" w:styleId="2">
    <w:name w:val="heading 1"/>
    <w:basedOn w:val="1"/>
    <w:next w:val="1"/>
    <w:link w:val="24"/>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23"/>
    <w:qFormat/>
    <w:uiPriority w:val="0"/>
    <w:pPr>
      <w:keepNext/>
      <w:keepLines/>
      <w:spacing w:before="260" w:after="260" w:line="416" w:lineRule="auto"/>
      <w:outlineLvl w:val="1"/>
    </w:pPr>
    <w:rPr>
      <w:rFonts w:ascii="Calibri Light" w:hAnsi="Calibri Light"/>
      <w:b/>
      <w:bCs/>
      <w:sz w:val="32"/>
      <w:szCs w:val="32"/>
    </w:rPr>
  </w:style>
  <w:style w:type="paragraph" w:styleId="4">
    <w:name w:val="heading 3"/>
    <w:basedOn w:val="1"/>
    <w:next w:val="1"/>
    <w:link w:val="26"/>
    <w:qFormat/>
    <w:uiPriority w:val="0"/>
    <w:pPr>
      <w:keepNext/>
      <w:keepLines/>
      <w:spacing w:before="260" w:after="260" w:line="416" w:lineRule="auto"/>
      <w:outlineLvl w:val="2"/>
    </w:pPr>
    <w:rPr>
      <w:b/>
      <w:bCs/>
      <w:sz w:val="32"/>
      <w:szCs w:val="32"/>
    </w:rPr>
  </w:style>
  <w:style w:type="paragraph" w:styleId="5">
    <w:name w:val="heading 4"/>
    <w:basedOn w:val="1"/>
    <w:next w:val="1"/>
    <w:link w:val="21"/>
    <w:qFormat/>
    <w:uiPriority w:val="0"/>
    <w:pPr>
      <w:keepNext/>
      <w:keepLines/>
      <w:spacing w:before="280" w:after="290" w:line="376" w:lineRule="auto"/>
      <w:outlineLvl w:val="3"/>
    </w:pPr>
    <w:rPr>
      <w:rFonts w:ascii="Calibri Light" w:hAnsi="Calibri Light"/>
      <w:b/>
      <w:bCs/>
      <w:sz w:val="28"/>
      <w:szCs w:val="28"/>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link w:val="25"/>
    <w:semiHidden/>
    <w:qFormat/>
    <w:uiPriority w:val="0"/>
    <w:pPr>
      <w:jc w:val="left"/>
    </w:pPr>
  </w:style>
  <w:style w:type="paragraph" w:styleId="7">
    <w:name w:val="toc 3"/>
    <w:basedOn w:val="1"/>
    <w:next w:val="1"/>
    <w:qFormat/>
    <w:uiPriority w:val="39"/>
    <w:pPr>
      <w:widowControl/>
      <w:spacing w:after="100" w:line="259" w:lineRule="auto"/>
      <w:ind w:left="440"/>
      <w:jc w:val="left"/>
    </w:pPr>
    <w:rPr>
      <w:kern w:val="0"/>
      <w:sz w:val="22"/>
    </w:rPr>
  </w:style>
  <w:style w:type="paragraph" w:styleId="8">
    <w:name w:val="Balloon Text"/>
    <w:basedOn w:val="1"/>
    <w:link w:val="28"/>
    <w:semiHidden/>
    <w:qFormat/>
    <w:uiPriority w:val="0"/>
    <w:rPr>
      <w:sz w:val="18"/>
      <w:szCs w:val="18"/>
    </w:rPr>
  </w:style>
  <w:style w:type="paragraph" w:styleId="9">
    <w:name w:val="footer"/>
    <w:basedOn w:val="1"/>
    <w:link w:val="22"/>
    <w:qFormat/>
    <w:uiPriority w:val="0"/>
    <w:pPr>
      <w:tabs>
        <w:tab w:val="center" w:pos="4153"/>
        <w:tab w:val="right" w:pos="8306"/>
      </w:tabs>
      <w:snapToGrid w:val="0"/>
      <w:jc w:val="left"/>
    </w:pPr>
    <w:rPr>
      <w:sz w:val="18"/>
      <w:szCs w:val="18"/>
    </w:rPr>
  </w:style>
  <w:style w:type="paragraph" w:styleId="10">
    <w:name w:val="header"/>
    <w:basedOn w:val="1"/>
    <w:link w:val="29"/>
    <w:qFormat/>
    <w:uiPriority w:val="0"/>
    <w:pPr>
      <w:pBdr>
        <w:bottom w:val="single" w:color="auto" w:sz="6" w:space="1"/>
      </w:pBdr>
      <w:tabs>
        <w:tab w:val="center" w:pos="4153"/>
        <w:tab w:val="right" w:pos="8306"/>
      </w:tabs>
      <w:snapToGrid w:val="0"/>
      <w:jc w:val="center"/>
    </w:pPr>
    <w:rPr>
      <w:sz w:val="18"/>
      <w:szCs w:val="18"/>
    </w:rPr>
  </w:style>
  <w:style w:type="paragraph" w:styleId="11">
    <w:name w:val="toc 1"/>
    <w:basedOn w:val="1"/>
    <w:next w:val="1"/>
    <w:qFormat/>
    <w:uiPriority w:val="39"/>
    <w:pPr>
      <w:widowControl/>
      <w:spacing w:after="100" w:line="259" w:lineRule="auto"/>
      <w:jc w:val="left"/>
    </w:pPr>
    <w:rPr>
      <w:kern w:val="0"/>
      <w:sz w:val="22"/>
    </w:rPr>
  </w:style>
  <w:style w:type="paragraph" w:styleId="12">
    <w:name w:val="toc 2"/>
    <w:basedOn w:val="1"/>
    <w:next w:val="1"/>
    <w:qFormat/>
    <w:uiPriority w:val="39"/>
    <w:pPr>
      <w:widowControl/>
      <w:spacing w:after="100" w:line="259" w:lineRule="auto"/>
      <w:ind w:left="220"/>
      <w:jc w:val="left"/>
    </w:pPr>
    <w:rPr>
      <w:kern w:val="0"/>
      <w:sz w:val="22"/>
    </w:rPr>
  </w:style>
  <w:style w:type="paragraph" w:styleId="13">
    <w:name w:val="Normal (Web)"/>
    <w:basedOn w:val="1"/>
    <w:unhideWhenUsed/>
    <w:qFormat/>
    <w:uiPriority w:val="99"/>
    <w:pPr>
      <w:widowControl/>
      <w:spacing w:before="100" w:beforeAutospacing="1" w:after="100" w:afterAutospacing="1"/>
      <w:jc w:val="left"/>
    </w:pPr>
    <w:rPr>
      <w:rFonts w:cs="宋体"/>
      <w:kern w:val="0"/>
      <w:sz w:val="24"/>
      <w:szCs w:val="24"/>
    </w:rPr>
  </w:style>
  <w:style w:type="paragraph" w:styleId="14">
    <w:name w:val="annotation subject"/>
    <w:basedOn w:val="6"/>
    <w:next w:val="6"/>
    <w:link w:val="27"/>
    <w:semiHidden/>
    <w:qFormat/>
    <w:uiPriority w:val="0"/>
    <w:rPr>
      <w:b/>
      <w:bCs/>
    </w:rPr>
  </w:style>
  <w:style w:type="character" w:styleId="17">
    <w:name w:val="Strong"/>
    <w:qFormat/>
    <w:locked/>
    <w:uiPriority w:val="22"/>
    <w:rPr>
      <w:b/>
      <w:bCs/>
    </w:rPr>
  </w:style>
  <w:style w:type="character" w:styleId="18">
    <w:name w:val="page number"/>
    <w:basedOn w:val="16"/>
    <w:qFormat/>
    <w:uiPriority w:val="0"/>
  </w:style>
  <w:style w:type="character" w:styleId="19">
    <w:name w:val="Hyperlink"/>
    <w:qFormat/>
    <w:uiPriority w:val="99"/>
    <w:rPr>
      <w:rFonts w:cs="Times New Roman"/>
      <w:color w:val="0563C1"/>
      <w:u w:val="single"/>
    </w:rPr>
  </w:style>
  <w:style w:type="character" w:styleId="20">
    <w:name w:val="annotation reference"/>
    <w:semiHidden/>
    <w:qFormat/>
    <w:uiPriority w:val="0"/>
    <w:rPr>
      <w:rFonts w:cs="Times New Roman"/>
      <w:sz w:val="21"/>
      <w:szCs w:val="21"/>
    </w:rPr>
  </w:style>
  <w:style w:type="character" w:customStyle="1" w:styleId="21">
    <w:name w:val="标题 4 字符"/>
    <w:link w:val="5"/>
    <w:qFormat/>
    <w:locked/>
    <w:uiPriority w:val="0"/>
    <w:rPr>
      <w:rFonts w:ascii="Calibri Light" w:hAnsi="Calibri Light" w:eastAsia="宋体" w:cs="Times New Roman"/>
      <w:b/>
      <w:bCs/>
      <w:sz w:val="28"/>
      <w:szCs w:val="28"/>
    </w:rPr>
  </w:style>
  <w:style w:type="character" w:customStyle="1" w:styleId="22">
    <w:name w:val="页脚 字符"/>
    <w:link w:val="9"/>
    <w:qFormat/>
    <w:locked/>
    <w:uiPriority w:val="0"/>
    <w:rPr>
      <w:rFonts w:cs="Times New Roman"/>
      <w:sz w:val="18"/>
      <w:szCs w:val="18"/>
    </w:rPr>
  </w:style>
  <w:style w:type="character" w:customStyle="1" w:styleId="23">
    <w:name w:val="标题 2 字符"/>
    <w:link w:val="3"/>
    <w:qFormat/>
    <w:locked/>
    <w:uiPriority w:val="0"/>
    <w:rPr>
      <w:rFonts w:ascii="Calibri Light" w:hAnsi="Calibri Light" w:eastAsia="宋体" w:cs="Times New Roman"/>
      <w:b/>
      <w:bCs/>
      <w:sz w:val="32"/>
      <w:szCs w:val="32"/>
    </w:rPr>
  </w:style>
  <w:style w:type="character" w:customStyle="1" w:styleId="24">
    <w:name w:val="标题 1 字符"/>
    <w:link w:val="2"/>
    <w:qFormat/>
    <w:locked/>
    <w:uiPriority w:val="0"/>
    <w:rPr>
      <w:rFonts w:cs="Times New Roman"/>
      <w:b/>
      <w:bCs/>
      <w:kern w:val="44"/>
      <w:sz w:val="44"/>
      <w:szCs w:val="44"/>
    </w:rPr>
  </w:style>
  <w:style w:type="character" w:customStyle="1" w:styleId="25">
    <w:name w:val="批注文字 字符"/>
    <w:link w:val="6"/>
    <w:semiHidden/>
    <w:qFormat/>
    <w:locked/>
    <w:uiPriority w:val="0"/>
    <w:rPr>
      <w:rFonts w:cs="Times New Roman"/>
    </w:rPr>
  </w:style>
  <w:style w:type="character" w:customStyle="1" w:styleId="26">
    <w:name w:val="标题 3 字符"/>
    <w:link w:val="4"/>
    <w:qFormat/>
    <w:locked/>
    <w:uiPriority w:val="0"/>
    <w:rPr>
      <w:rFonts w:cs="Times New Roman"/>
      <w:b/>
      <w:bCs/>
      <w:sz w:val="32"/>
      <w:szCs w:val="32"/>
    </w:rPr>
  </w:style>
  <w:style w:type="character" w:customStyle="1" w:styleId="27">
    <w:name w:val="批注主题 字符"/>
    <w:link w:val="14"/>
    <w:semiHidden/>
    <w:qFormat/>
    <w:locked/>
    <w:uiPriority w:val="0"/>
    <w:rPr>
      <w:rFonts w:cs="Times New Roman"/>
      <w:b/>
      <w:bCs/>
    </w:rPr>
  </w:style>
  <w:style w:type="character" w:customStyle="1" w:styleId="28">
    <w:name w:val="批注框文本 字符"/>
    <w:link w:val="8"/>
    <w:semiHidden/>
    <w:qFormat/>
    <w:locked/>
    <w:uiPriority w:val="0"/>
    <w:rPr>
      <w:rFonts w:cs="Times New Roman"/>
      <w:sz w:val="18"/>
      <w:szCs w:val="18"/>
    </w:rPr>
  </w:style>
  <w:style w:type="character" w:customStyle="1" w:styleId="29">
    <w:name w:val="页眉 字符"/>
    <w:link w:val="10"/>
    <w:qFormat/>
    <w:locked/>
    <w:uiPriority w:val="0"/>
    <w:rPr>
      <w:rFonts w:cs="Times New Roman"/>
      <w:sz w:val="18"/>
      <w:szCs w:val="18"/>
    </w:rPr>
  </w:style>
  <w:style w:type="paragraph" w:customStyle="1" w:styleId="30">
    <w:name w:val="List Paragraph1"/>
    <w:basedOn w:val="1"/>
    <w:qFormat/>
    <w:uiPriority w:val="0"/>
    <w:pPr>
      <w:ind w:firstLine="420" w:firstLineChars="200"/>
    </w:pPr>
  </w:style>
  <w:style w:type="paragraph" w:customStyle="1" w:styleId="31">
    <w:name w:val="TOC Heading1"/>
    <w:basedOn w:val="2"/>
    <w:next w:val="1"/>
    <w:qFormat/>
    <w:uiPriority w:val="0"/>
    <w:pPr>
      <w:widowControl/>
      <w:spacing w:before="240" w:after="0" w:line="259" w:lineRule="auto"/>
      <w:jc w:val="left"/>
      <w:outlineLvl w:val="9"/>
    </w:pPr>
    <w:rPr>
      <w:rFonts w:ascii="Calibri Light" w:hAnsi="Calibri Light"/>
      <w:b w:val="0"/>
      <w:bCs w:val="0"/>
      <w:color w:val="2E74B5"/>
      <w:kern w:val="0"/>
      <w:sz w:val="32"/>
      <w:szCs w:val="32"/>
    </w:rPr>
  </w:style>
  <w:style w:type="paragraph" w:customStyle="1" w:styleId="32">
    <w:name w:val="Revision1"/>
    <w:semiHidden/>
    <w:qFormat/>
    <w:uiPriority w:val="0"/>
    <w:rPr>
      <w:rFonts w:ascii="Calibri" w:hAnsi="Calibri" w:eastAsia="宋体" w:cs="Times New Roman"/>
      <w:kern w:val="2"/>
      <w:sz w:val="21"/>
      <w:szCs w:val="22"/>
      <w:lang w:val="en-US" w:eastAsia="zh-CN" w:bidi="ar-SA"/>
    </w:rPr>
  </w:style>
  <w:style w:type="paragraph" w:styleId="33">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emf"/><Relationship Id="rId7" Type="http://schemas.openxmlformats.org/officeDocument/2006/relationships/image" Target="media/image1.emf"/><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0" Type="http://schemas.openxmlformats.org/officeDocument/2006/relationships/fontTable" Target="fontTable.xml"/><Relationship Id="rId3" Type="http://schemas.openxmlformats.org/officeDocument/2006/relationships/footer" Target="footer1.xml"/><Relationship Id="rId29" Type="http://schemas.openxmlformats.org/officeDocument/2006/relationships/numbering" Target="numbering.xml"/><Relationship Id="rId28" Type="http://schemas.openxmlformats.org/officeDocument/2006/relationships/customXml" Target="../customXml/item1.xml"/><Relationship Id="rId27" Type="http://schemas.openxmlformats.org/officeDocument/2006/relationships/image" Target="media/image21.png"/><Relationship Id="rId26" Type="http://schemas.openxmlformats.org/officeDocument/2006/relationships/image" Target="media/image20.png"/><Relationship Id="rId25" Type="http://schemas.openxmlformats.org/officeDocument/2006/relationships/image" Target="media/image19.jpeg"/><Relationship Id="rId24" Type="http://schemas.openxmlformats.org/officeDocument/2006/relationships/image" Target="media/image18.png"/><Relationship Id="rId23" Type="http://schemas.openxmlformats.org/officeDocument/2006/relationships/image" Target="media/image17.png"/><Relationship Id="rId22" Type="http://schemas.openxmlformats.org/officeDocument/2006/relationships/image" Target="media/image16.png"/><Relationship Id="rId21" Type="http://schemas.openxmlformats.org/officeDocument/2006/relationships/image" Target="media/image15.png"/><Relationship Id="rId20" Type="http://schemas.openxmlformats.org/officeDocument/2006/relationships/image" Target="media/image14.png"/><Relationship Id="rId2" Type="http://schemas.openxmlformats.org/officeDocument/2006/relationships/settings" Target="settings.xml"/><Relationship Id="rId19" Type="http://schemas.openxmlformats.org/officeDocument/2006/relationships/image" Target="media/image13.png"/><Relationship Id="rId18" Type="http://schemas.openxmlformats.org/officeDocument/2006/relationships/image" Target="media/image12.png"/><Relationship Id="rId17" Type="http://schemas.openxmlformats.org/officeDocument/2006/relationships/image" Target="media/image11.png"/><Relationship Id="rId16" Type="http://schemas.openxmlformats.org/officeDocument/2006/relationships/image" Target="media/image10.png"/><Relationship Id="rId15" Type="http://schemas.openxmlformats.org/officeDocument/2006/relationships/image" Target="media/image9.png"/><Relationship Id="rId14" Type="http://schemas.openxmlformats.org/officeDocument/2006/relationships/image" Target="media/image8.png"/><Relationship Id="rId13" Type="http://schemas.openxmlformats.org/officeDocument/2006/relationships/image" Target="media/image7.png"/><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Seaskylight</Company>
  <Pages>21</Pages>
  <Words>1010</Words>
  <Characters>5759</Characters>
  <Lines>47</Lines>
  <Paragraphs>13</Paragraphs>
  <TotalTime>18</TotalTime>
  <ScaleCrop>false</ScaleCrop>
  <LinksUpToDate>false</LinksUpToDate>
  <CharactersWithSpaces>6756</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2017-11-19T07:20:00Z</dcterms:created>
  <dc:creator>Winnie Chan</dc:creator>
  <cp:lastModifiedBy>Administrator</cp:lastModifiedBy>
  <dcterms:modified xsi:type="dcterms:W3CDTF">2022-03-07T02:32:54Z</dcterms:modified>
  <dc:title>2014年辽宁高考志愿填报系统</dc:title>
  <cp:revision>86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1C09FB16613D482F9286711A7D240A7B</vt:lpwstr>
  </property>
</Properties>
</file>