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b/>
          <w:sz w:val="44"/>
          <w:szCs w:val="44"/>
        </w:rPr>
      </w:pPr>
    </w:p>
    <w:p>
      <w:pPr>
        <w:spacing w:line="560" w:lineRule="exact"/>
        <w:jc w:val="center"/>
        <w:rPr>
          <w:rFonts w:ascii="方正小标宋简体" w:eastAsia="方正小标宋简体"/>
          <w:b/>
          <w:sz w:val="44"/>
          <w:szCs w:val="44"/>
        </w:rPr>
      </w:pPr>
    </w:p>
    <w:p>
      <w:pPr>
        <w:spacing w:line="560" w:lineRule="exact"/>
        <w:jc w:val="center"/>
        <w:rPr>
          <w:rFonts w:ascii="方正小标宋简体" w:eastAsia="方正小标宋简体"/>
          <w:b/>
          <w:sz w:val="44"/>
          <w:szCs w:val="44"/>
        </w:rPr>
      </w:pPr>
      <w:bookmarkStart w:id="5" w:name="_GoBack"/>
      <w:r>
        <w:rPr>
          <w:rFonts w:hint="eastAsia" w:ascii="方正小标宋简体" w:eastAsia="方正小标宋简体"/>
          <w:b/>
          <w:sz w:val="44"/>
          <w:szCs w:val="44"/>
        </w:rPr>
        <w:t>湖北汽车工业学院科技学院</w:t>
      </w:r>
    </w:p>
    <w:p>
      <w:pPr>
        <w:spacing w:line="560" w:lineRule="exact"/>
        <w:jc w:val="center"/>
        <w:rPr>
          <w:rFonts w:ascii="黑体" w:eastAsia="黑体"/>
          <w:b/>
          <w:sz w:val="44"/>
          <w:szCs w:val="44"/>
        </w:rPr>
      </w:pPr>
      <w:r>
        <w:rPr>
          <w:rFonts w:hint="eastAsia" w:ascii="方正小标宋简体" w:eastAsia="方正小标宋简体"/>
          <w:b/>
          <w:sz w:val="44"/>
          <w:szCs w:val="44"/>
        </w:rPr>
        <w:t>202</w:t>
      </w:r>
      <w:r>
        <w:rPr>
          <w:rFonts w:ascii="方正小标宋简体" w:eastAsia="方正小标宋简体"/>
          <w:b/>
          <w:sz w:val="44"/>
          <w:szCs w:val="44"/>
        </w:rPr>
        <w:t>2</w:t>
      </w:r>
      <w:r>
        <w:rPr>
          <w:rFonts w:hint="eastAsia" w:ascii="方正小标宋简体" w:eastAsia="方正小标宋简体"/>
          <w:b/>
          <w:sz w:val="44"/>
          <w:szCs w:val="44"/>
        </w:rPr>
        <w:t>年普通专升本课程考试大纲</w:t>
      </w:r>
      <w:bookmarkStart w:id="0" w:name="_Toc18714"/>
    </w:p>
    <w:bookmarkEnd w:id="5"/>
    <w:p>
      <w:pPr>
        <w:jc w:val="center"/>
        <w:rPr>
          <w:rFonts w:ascii="黑体" w:eastAsia="黑体"/>
          <w:b/>
          <w:sz w:val="40"/>
        </w:rPr>
      </w:pPr>
    </w:p>
    <w:p>
      <w:pPr>
        <w:jc w:val="center"/>
        <w:rPr>
          <w:rFonts w:ascii="黑体" w:eastAsia="黑体"/>
          <w:b/>
          <w:sz w:val="40"/>
        </w:rPr>
      </w:pPr>
    </w:p>
    <w:p>
      <w:pPr>
        <w:jc w:val="center"/>
        <w:rPr>
          <w:rFonts w:ascii="黑体" w:eastAsia="黑体"/>
          <w:b/>
          <w:sz w:val="40"/>
        </w:rPr>
      </w:pPr>
    </w:p>
    <w:sdt>
      <w:sdtPr>
        <w:rPr>
          <w:rFonts w:ascii="宋体" w:hAnsi="宋体"/>
          <w:sz w:val="28"/>
          <w:szCs w:val="36"/>
        </w:rPr>
        <w:id w:val="147481447"/>
        <w15:color w:val="DBDBDB"/>
        <w:docPartObj>
          <w:docPartGallery w:val="Table of Contents"/>
          <w:docPartUnique/>
        </w:docPartObj>
      </w:sdtPr>
      <w:sdtEndPr>
        <w:rPr>
          <w:rFonts w:hint="eastAsia" w:ascii="黑体" w:hAnsi="Times New Roman" w:eastAsia="黑体"/>
          <w:sz w:val="21"/>
          <w:szCs w:val="24"/>
        </w:rPr>
      </w:sdtEndPr>
      <w:sdtContent>
        <w:p>
          <w:pPr>
            <w:jc w:val="center"/>
            <w:rPr>
              <w:rFonts w:ascii="宋体" w:hAnsi="宋体" w:cs="宋体"/>
              <w:b/>
              <w:bCs/>
              <w:sz w:val="40"/>
              <w:szCs w:val="40"/>
            </w:rPr>
          </w:pPr>
          <w:r>
            <w:rPr>
              <w:rFonts w:hint="eastAsia" w:ascii="宋体" w:hAnsi="宋体" w:cs="宋体"/>
              <w:b/>
              <w:bCs/>
              <w:sz w:val="40"/>
              <w:szCs w:val="40"/>
            </w:rPr>
            <w:t>目录</w:t>
          </w:r>
        </w:p>
        <w:p>
          <w:pPr>
            <w:jc w:val="center"/>
            <w:rPr>
              <w:rFonts w:ascii="宋体" w:hAnsi="宋体" w:cs="宋体"/>
              <w:b/>
              <w:bCs/>
              <w:sz w:val="40"/>
              <w:szCs w:val="40"/>
            </w:rPr>
          </w:pPr>
        </w:p>
        <w:p>
          <w:pPr>
            <w:pStyle w:val="8"/>
            <w:tabs>
              <w:tab w:val="right" w:leader="dot" w:pos="9287"/>
            </w:tabs>
            <w:rPr>
              <w:kern w:val="2"/>
              <w:sz w:val="32"/>
              <w:szCs w:val="36"/>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TOC \o "1-3" \h \u </w:instrText>
          </w:r>
          <w:r>
            <w:rPr>
              <w:rFonts w:hint="eastAsia" w:ascii="宋体" w:hAnsi="宋体" w:eastAsia="宋体" w:cs="宋体"/>
              <w:b/>
              <w:bCs/>
              <w:sz w:val="28"/>
              <w:szCs w:val="28"/>
            </w:rPr>
            <w:fldChar w:fldCharType="separate"/>
          </w:r>
          <w:r>
            <w:fldChar w:fldCharType="begin"/>
          </w:r>
          <w:r>
            <w:instrText xml:space="preserve"> HYPERLINK \l "_Toc98624133" </w:instrText>
          </w:r>
          <w:r>
            <w:fldChar w:fldCharType="separate"/>
          </w:r>
          <w:r>
            <w:rPr>
              <w:rStyle w:val="12"/>
              <w:rFonts w:ascii="方正小标宋简体" w:hAnsi="仿宋" w:eastAsia="方正小标宋简体"/>
              <w:sz w:val="36"/>
              <w:szCs w:val="36"/>
            </w:rPr>
            <w:t>2022年普通专升本《大学英语》考试大纲</w:t>
          </w:r>
          <w:r>
            <w:rPr>
              <w:sz w:val="36"/>
              <w:szCs w:val="36"/>
            </w:rPr>
            <w:tab/>
          </w:r>
          <w:r>
            <w:rPr>
              <w:sz w:val="36"/>
              <w:szCs w:val="36"/>
            </w:rPr>
            <w:fldChar w:fldCharType="begin"/>
          </w:r>
          <w:r>
            <w:rPr>
              <w:sz w:val="36"/>
              <w:szCs w:val="36"/>
            </w:rPr>
            <w:instrText xml:space="preserve"> PAGEREF _Toc98624133 \h </w:instrText>
          </w:r>
          <w:r>
            <w:rPr>
              <w:sz w:val="36"/>
              <w:szCs w:val="36"/>
            </w:rPr>
            <w:fldChar w:fldCharType="separate"/>
          </w:r>
          <w:r>
            <w:rPr>
              <w:sz w:val="36"/>
              <w:szCs w:val="36"/>
            </w:rPr>
            <w:t>2</w:t>
          </w:r>
          <w:r>
            <w:rPr>
              <w:sz w:val="36"/>
              <w:szCs w:val="36"/>
            </w:rPr>
            <w:fldChar w:fldCharType="end"/>
          </w:r>
          <w:r>
            <w:rPr>
              <w:sz w:val="36"/>
              <w:szCs w:val="36"/>
            </w:rPr>
            <w:fldChar w:fldCharType="end"/>
          </w:r>
        </w:p>
        <w:p>
          <w:pPr>
            <w:pStyle w:val="8"/>
            <w:tabs>
              <w:tab w:val="right" w:leader="dot" w:pos="9287"/>
            </w:tabs>
            <w:rPr>
              <w:kern w:val="2"/>
              <w:sz w:val="32"/>
              <w:szCs w:val="36"/>
            </w:rPr>
          </w:pPr>
          <w:r>
            <w:fldChar w:fldCharType="begin"/>
          </w:r>
          <w:r>
            <w:instrText xml:space="preserve"> HYPERLINK \l "_Toc98624134" </w:instrText>
          </w:r>
          <w:r>
            <w:fldChar w:fldCharType="separate"/>
          </w:r>
          <w:r>
            <w:rPr>
              <w:rStyle w:val="12"/>
              <w:rFonts w:ascii="方正小标宋简体" w:hAnsi="仿宋" w:eastAsia="方正小标宋简体"/>
              <w:sz w:val="36"/>
              <w:szCs w:val="36"/>
            </w:rPr>
            <w:t>2022年普通专升本《大学计算机基础》考试大纲</w:t>
          </w:r>
          <w:r>
            <w:rPr>
              <w:sz w:val="36"/>
              <w:szCs w:val="36"/>
            </w:rPr>
            <w:tab/>
          </w:r>
          <w:r>
            <w:rPr>
              <w:sz w:val="36"/>
              <w:szCs w:val="36"/>
            </w:rPr>
            <w:fldChar w:fldCharType="begin"/>
          </w:r>
          <w:r>
            <w:rPr>
              <w:sz w:val="36"/>
              <w:szCs w:val="36"/>
            </w:rPr>
            <w:instrText xml:space="preserve"> PAGEREF _Toc98624134 \h </w:instrText>
          </w:r>
          <w:r>
            <w:rPr>
              <w:sz w:val="36"/>
              <w:szCs w:val="36"/>
            </w:rPr>
            <w:fldChar w:fldCharType="separate"/>
          </w:r>
          <w:r>
            <w:rPr>
              <w:sz w:val="36"/>
              <w:szCs w:val="36"/>
            </w:rPr>
            <w:t>11</w:t>
          </w:r>
          <w:r>
            <w:rPr>
              <w:sz w:val="36"/>
              <w:szCs w:val="36"/>
            </w:rPr>
            <w:fldChar w:fldCharType="end"/>
          </w:r>
          <w:r>
            <w:rPr>
              <w:sz w:val="36"/>
              <w:szCs w:val="36"/>
            </w:rPr>
            <w:fldChar w:fldCharType="end"/>
          </w:r>
        </w:p>
        <w:p>
          <w:pPr>
            <w:pStyle w:val="8"/>
            <w:tabs>
              <w:tab w:val="right" w:leader="dot" w:pos="9287"/>
            </w:tabs>
            <w:rPr>
              <w:kern w:val="2"/>
              <w:sz w:val="32"/>
              <w:szCs w:val="36"/>
            </w:rPr>
          </w:pPr>
          <w:r>
            <w:fldChar w:fldCharType="begin"/>
          </w:r>
          <w:r>
            <w:instrText xml:space="preserve"> HYPERLINK \l "_Toc98624135" </w:instrText>
          </w:r>
          <w:r>
            <w:fldChar w:fldCharType="separate"/>
          </w:r>
          <w:r>
            <w:rPr>
              <w:rStyle w:val="12"/>
              <w:rFonts w:ascii="方正小标宋简体" w:hAnsi="仿宋" w:eastAsia="方正小标宋简体"/>
              <w:sz w:val="36"/>
              <w:szCs w:val="36"/>
            </w:rPr>
            <w:t>2022年普通专升本《工程制图》考试大纲</w:t>
          </w:r>
          <w:r>
            <w:rPr>
              <w:sz w:val="36"/>
              <w:szCs w:val="36"/>
            </w:rPr>
            <w:tab/>
          </w:r>
          <w:r>
            <w:rPr>
              <w:sz w:val="36"/>
              <w:szCs w:val="36"/>
            </w:rPr>
            <w:fldChar w:fldCharType="begin"/>
          </w:r>
          <w:r>
            <w:rPr>
              <w:sz w:val="36"/>
              <w:szCs w:val="36"/>
            </w:rPr>
            <w:instrText xml:space="preserve"> PAGEREF _Toc98624135 \h </w:instrText>
          </w:r>
          <w:r>
            <w:rPr>
              <w:sz w:val="36"/>
              <w:szCs w:val="36"/>
            </w:rPr>
            <w:fldChar w:fldCharType="separate"/>
          </w:r>
          <w:r>
            <w:rPr>
              <w:sz w:val="36"/>
              <w:szCs w:val="36"/>
            </w:rPr>
            <w:t>15</w:t>
          </w:r>
          <w:r>
            <w:rPr>
              <w:sz w:val="36"/>
              <w:szCs w:val="36"/>
            </w:rPr>
            <w:fldChar w:fldCharType="end"/>
          </w:r>
          <w:r>
            <w:rPr>
              <w:sz w:val="36"/>
              <w:szCs w:val="36"/>
            </w:rPr>
            <w:fldChar w:fldCharType="end"/>
          </w:r>
        </w:p>
        <w:p>
          <w:pPr>
            <w:pStyle w:val="8"/>
            <w:tabs>
              <w:tab w:val="right" w:leader="dot" w:pos="9287"/>
            </w:tabs>
            <w:rPr>
              <w:kern w:val="2"/>
              <w:sz w:val="32"/>
              <w:szCs w:val="36"/>
            </w:rPr>
          </w:pPr>
          <w:r>
            <w:fldChar w:fldCharType="begin"/>
          </w:r>
          <w:r>
            <w:instrText xml:space="preserve"> HYPERLINK \l "_Toc98624136" </w:instrText>
          </w:r>
          <w:r>
            <w:fldChar w:fldCharType="separate"/>
          </w:r>
          <w:r>
            <w:rPr>
              <w:rStyle w:val="12"/>
              <w:rFonts w:ascii="方正小标宋简体" w:hAnsi="仿宋" w:eastAsia="方正小标宋简体"/>
              <w:sz w:val="36"/>
              <w:szCs w:val="36"/>
            </w:rPr>
            <w:t>2022年普通专升本《管理学概论》考试大纲</w:t>
          </w:r>
          <w:r>
            <w:rPr>
              <w:sz w:val="36"/>
              <w:szCs w:val="36"/>
            </w:rPr>
            <w:tab/>
          </w:r>
          <w:r>
            <w:rPr>
              <w:sz w:val="36"/>
              <w:szCs w:val="36"/>
            </w:rPr>
            <w:fldChar w:fldCharType="begin"/>
          </w:r>
          <w:r>
            <w:rPr>
              <w:sz w:val="36"/>
              <w:szCs w:val="36"/>
            </w:rPr>
            <w:instrText xml:space="preserve"> PAGEREF _Toc98624136 \h </w:instrText>
          </w:r>
          <w:r>
            <w:rPr>
              <w:sz w:val="36"/>
              <w:szCs w:val="36"/>
            </w:rPr>
            <w:fldChar w:fldCharType="separate"/>
          </w:r>
          <w:r>
            <w:rPr>
              <w:sz w:val="36"/>
              <w:szCs w:val="36"/>
            </w:rPr>
            <w:t>17</w:t>
          </w:r>
          <w:r>
            <w:rPr>
              <w:sz w:val="36"/>
              <w:szCs w:val="36"/>
            </w:rPr>
            <w:fldChar w:fldCharType="end"/>
          </w:r>
          <w:r>
            <w:rPr>
              <w:sz w:val="36"/>
              <w:szCs w:val="36"/>
            </w:rPr>
            <w:fldChar w:fldCharType="end"/>
          </w:r>
        </w:p>
        <w:p>
          <w:pPr>
            <w:jc w:val="center"/>
          </w:pPr>
          <w:r>
            <w:rPr>
              <w:rFonts w:hint="eastAsia" w:ascii="宋体" w:hAnsi="宋体" w:cs="宋体"/>
              <w:bCs/>
              <w:szCs w:val="28"/>
            </w:rPr>
            <w:fldChar w:fldCharType="end"/>
          </w:r>
        </w:p>
      </w:sdtContent>
    </w:sdt>
    <w:p>
      <w:pPr>
        <w:jc w:val="center"/>
        <w:rPr>
          <w:rFonts w:ascii="宋体" w:hAnsi="宋体"/>
          <w:b/>
          <w:sz w:val="32"/>
          <w:szCs w:val="32"/>
        </w:rPr>
      </w:pPr>
      <w:r>
        <w:rPr>
          <w:rFonts w:hint="eastAsia" w:ascii="宋体" w:hAnsi="宋体"/>
          <w:b/>
          <w:sz w:val="32"/>
          <w:szCs w:val="32"/>
        </w:rPr>
        <w:br w:type="page"/>
      </w:r>
    </w:p>
    <w:p>
      <w:pPr>
        <w:pStyle w:val="2"/>
        <w:spacing w:before="0" w:after="0" w:line="579" w:lineRule="auto"/>
        <w:jc w:val="center"/>
        <w:rPr>
          <w:rFonts w:ascii="仿宋" w:hAnsi="仿宋" w:eastAsia="仿宋"/>
          <w:color w:val="000000"/>
          <w:sz w:val="32"/>
        </w:rPr>
      </w:pPr>
      <w:bookmarkStart w:id="1" w:name="_Toc98624133"/>
      <w:r>
        <w:rPr>
          <w:rFonts w:hint="eastAsia" w:ascii="方正小标宋简体" w:hAnsi="仿宋" w:eastAsia="方正小标宋简体"/>
          <w:color w:val="000000"/>
          <w:kern w:val="0"/>
        </w:rPr>
        <w:t>202</w:t>
      </w:r>
      <w:r>
        <w:rPr>
          <w:rFonts w:ascii="方正小标宋简体" w:hAnsi="仿宋" w:eastAsia="方正小标宋简体"/>
          <w:color w:val="000000"/>
          <w:kern w:val="0"/>
        </w:rPr>
        <w:t>2</w:t>
      </w:r>
      <w:r>
        <w:rPr>
          <w:rFonts w:hint="eastAsia" w:ascii="方正小标宋简体" w:hAnsi="仿宋" w:eastAsia="方正小标宋简体"/>
          <w:color w:val="000000"/>
          <w:kern w:val="0"/>
        </w:rPr>
        <w:t>年普通专升本《大学英语》考试大纲</w:t>
      </w:r>
      <w:bookmarkEnd w:id="1"/>
    </w:p>
    <w:p>
      <w:pPr>
        <w:spacing w:line="520" w:lineRule="exact"/>
        <w:ind w:firstLine="640"/>
        <w:jc w:val="left"/>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jc w:val="left"/>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1.英语应用（共25分）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2.阅读理解（共45分）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3.英译汉（共20分）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4.写作（共10分）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jc w:val="left"/>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jc w:val="left"/>
        <w:rPr>
          <w:rFonts w:ascii="仿宋" w:hAnsi="仿宋" w:eastAsia="仿宋" w:cs="仿宋"/>
          <w:color w:val="000000"/>
          <w:sz w:val="32"/>
        </w:rPr>
      </w:pPr>
      <w:r>
        <w:rPr>
          <w:rFonts w:ascii="楷体_GB2312" w:hAnsi="仿宋" w:eastAsia="楷体_GB2312"/>
          <w:b/>
          <w:color w:val="000000"/>
          <w:kern w:val="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cs="宋体"/>
          <w:color w:val="000000"/>
          <w:sz w:val="32"/>
        </w:rPr>
        <w:t>个单词</w:t>
      </w:r>
      <w:r>
        <w:rPr>
          <w:rFonts w:ascii="仿宋" w:hAnsi="仿宋" w:eastAsia="仿宋" w:cs="仿宋"/>
          <w:color w:val="000000"/>
          <w:sz w:val="32"/>
        </w:rPr>
        <w:t>。</w:t>
      </w:r>
    </w:p>
    <w:p>
      <w:pPr>
        <w:spacing w:line="480" w:lineRule="exact"/>
        <w:jc w:val="left"/>
        <w:rPr>
          <w:rFonts w:ascii="Calibri" w:hAnsi="Calibri" w:eastAsia="Calibri" w:cs="Calibri"/>
        </w:rPr>
      </w:pPr>
    </w:p>
    <w:p>
      <w:pPr>
        <w:autoSpaceDE w:val="0"/>
        <w:autoSpaceDN w:val="0"/>
        <w:adjustRightInd w:val="0"/>
        <w:spacing w:line="480" w:lineRule="exact"/>
        <w:ind w:firstLine="640" w:firstLineChars="200"/>
        <w:jc w:val="left"/>
        <w:rPr>
          <w:rFonts w:ascii="仿宋" w:hAnsi="仿宋" w:eastAsia="仿宋"/>
          <w:color w:val="000000"/>
          <w:kern w:val="0"/>
          <w:sz w:val="32"/>
          <w:lang w:val="zh-CN"/>
        </w:rPr>
      </w:pPr>
      <w:r>
        <w:rPr>
          <w:rFonts w:hint="eastAsia" w:ascii="仿宋" w:hAnsi="仿宋" w:eastAsia="仿宋"/>
          <w:color w:val="000000"/>
          <w:kern w:val="0"/>
          <w:sz w:val="32"/>
          <w:lang w:val="zh-CN"/>
        </w:rPr>
        <w:t>附：高职高专教育英语课程教学基本要求</w:t>
      </w:r>
    </w:p>
    <w:p>
      <w:pPr>
        <w:widowControl/>
        <w:spacing w:line="480" w:lineRule="exact"/>
        <w:jc w:val="left"/>
        <w:rPr>
          <w:rFonts w:ascii="黑体" w:hAnsi="黑体" w:eastAsia="黑体"/>
          <w:color w:val="000000"/>
          <w:kern w:val="0"/>
          <w:sz w:val="32"/>
          <w:szCs w:val="32"/>
        </w:rPr>
      </w:pPr>
      <w:r>
        <w:br w:type="page"/>
      </w:r>
      <w:r>
        <w:rPr>
          <w:rFonts w:hint="eastAsia" w:ascii="黑体" w:hAnsi="黑体" w:eastAsia="黑体"/>
          <w:color w:val="000000"/>
          <w:kern w:val="0"/>
          <w:sz w:val="32"/>
          <w:szCs w:val="32"/>
        </w:rPr>
        <w:t>附</w:t>
      </w:r>
    </w:p>
    <w:p>
      <w:pPr>
        <w:widowControl/>
        <w:spacing w:line="480" w:lineRule="exact"/>
        <w:jc w:val="left"/>
        <w:rPr>
          <w:rFonts w:ascii="方正小标宋简体" w:eastAsia="方正小标宋简体"/>
          <w:color w:val="000000"/>
          <w:sz w:val="32"/>
          <w:szCs w:val="32"/>
        </w:rPr>
      </w:pPr>
    </w:p>
    <w:p>
      <w:pPr>
        <w:spacing w:line="480" w:lineRule="exact"/>
        <w:rPr>
          <w:rFonts w:ascii="方正小标宋简体" w:hAnsi="仿宋" w:eastAsia="方正小标宋简体"/>
          <w:color w:val="000000"/>
          <w:kern w:val="0"/>
          <w:sz w:val="32"/>
          <w:szCs w:val="32"/>
        </w:rPr>
      </w:pPr>
      <w:r>
        <w:rPr>
          <w:rFonts w:hint="eastAsia" w:ascii="方正小标宋简体" w:eastAsia="方正小标宋简体"/>
          <w:color w:val="000000"/>
          <w:kern w:val="0"/>
          <w:sz w:val="32"/>
          <w:szCs w:val="32"/>
        </w:rPr>
        <w:t>高职高专教育英语课程教学基本要求</w:t>
      </w:r>
    </w:p>
    <w:p>
      <w:pPr>
        <w:snapToGrid w:val="0"/>
        <w:spacing w:line="480" w:lineRule="exact"/>
        <w:rPr>
          <w:rFonts w:ascii="仿宋" w:hAnsi="仿宋" w:eastAsia="仿宋"/>
          <w:kern w:val="0"/>
          <w:sz w:val="32"/>
        </w:rPr>
      </w:pPr>
      <w:r>
        <w:rPr>
          <w:rFonts w:hint="eastAsia" w:ascii="仿宋" w:hAnsi="仿宋" w:eastAsia="仿宋"/>
          <w:kern w:val="0"/>
          <w:sz w:val="32"/>
        </w:rPr>
        <w:t>（教育部高等教育司2000年10月颁布/试行）</w:t>
      </w:r>
    </w:p>
    <w:p>
      <w:pPr>
        <w:snapToGrid w:val="0"/>
        <w:spacing w:line="480" w:lineRule="exact"/>
        <w:ind w:firstLine="640" w:firstLineChars="200"/>
        <w:rPr>
          <w:rFonts w:ascii="仿宋" w:hAnsi="仿宋" w:eastAsia="仿宋"/>
          <w:kern w:val="0"/>
          <w:sz w:val="32"/>
        </w:rPr>
      </w:pPr>
    </w:p>
    <w:p>
      <w:pPr>
        <w:snapToGrid w:val="0"/>
        <w:spacing w:line="480" w:lineRule="exact"/>
        <w:rPr>
          <w:rFonts w:ascii="黑体" w:hAnsi="黑体" w:eastAsia="黑体"/>
          <w:kern w:val="0"/>
          <w:sz w:val="32"/>
        </w:rPr>
      </w:pPr>
      <w:r>
        <w:rPr>
          <w:rFonts w:hint="eastAsia" w:ascii="黑体" w:hAnsi="黑体" w:eastAsia="黑体"/>
          <w:bCs/>
          <w:kern w:val="0"/>
          <w:sz w:val="32"/>
          <w:szCs w:val="28"/>
        </w:rPr>
        <w:t>一、适用对象</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kern w:val="0"/>
          <w:sz w:val="32"/>
        </w:rPr>
        <w:t>1000个（较低要求）-1600个（标准要求），在听、说、读、写、译等方面受过初步的训练。</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二、教学目的</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高职高专教育英语课程的教学目的是：经过</w:t>
      </w:r>
      <w:r>
        <w:rPr>
          <w:rFonts w:ascii="仿宋" w:hAnsi="仿宋" w:eastAsia="仿宋"/>
          <w:kern w:val="0"/>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三、教学要求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鉴于目前高职、高专和成人高专学生入学时的英语水平差异较大，本课程的教学要求分为</w:t>
      </w:r>
      <w:r>
        <w:rPr>
          <w:rFonts w:ascii="仿宋" w:hAnsi="仿宋" w:eastAsia="仿宋"/>
          <w:kern w:val="0"/>
          <w:sz w:val="32"/>
        </w:rPr>
        <w:t>A、B两级，实行分级指导。A级是标准要求，B级是过渡要求。入学水平较高的学生应达到A级要求，入学水平较低的学生至少应达到B级要求。随着入学英语水平的不断提高，学生均应达到A级要求。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本课程在加强英语语言基础知识和基本技能训练的同时，重视培养学生实际使用英语进行交际的能力。通过本课程的学习，学生应该达到下列要求：</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1.词汇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A级：认知3400个英语单词（包括入学时要求掌握的1600个词）以及由这些词构成的常用词组，对其中2000个左右的单词能正确拼写，英汉互译。学生还应结合专业英语学习，认知400个专业英语词汇。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B级：认知2500个英语单词（包括入学时要求掌握的1000个词）以及由这些词构成的常用词组，对其中1500左右的单词能正确拼写，英汉互译。</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2.语法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掌握基本的英语语法规则，在听、说、读、写、译中能正确运用所学语法知识。</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3.听力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A级：能听懂日常和涉外业务活动中使用的结构简单、发音清楚、语速较慢（每分钟120词左右）的英语对话和不太复杂的陈述，理解基本正确。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B级：能听懂涉及日常交际的结构简单、发音清楚、语速较慢（每分钟110词左右）的英语简短对话和陈述，理解基本正确。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4.口语</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A级：能用英语进行一般的课堂交际，并能在日常和涉外业务活动中进行简单的交流。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B级：掌握一般的课堂用语，并能在日常涉外活动中进行简单的交流。</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5.阅读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6.写作</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A级：能就一般性题材，在30分钟内写出80－100词的命题作文；能填写和模拟套写简短的英语应用文，如填写表格与单证，套写简历、通知、信函等，词句基本正确，无重大语法错误，格式恰当，表达清楚。</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B级：能运用所学词汇和语法写出简单的短文；能用英语填写表格，套写便函、简历等，词句基本正确，无重大语法错误，格式基本恰当，表达清楚。</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7</w:t>
      </w:r>
      <w:r>
        <w:rPr>
          <w:rFonts w:hint="eastAsia" w:ascii="仿宋" w:hAnsi="仿宋" w:eastAsia="仿宋"/>
          <w:b/>
          <w:kern w:val="0"/>
          <w:sz w:val="32"/>
        </w:rPr>
        <w:t>.</w:t>
      </w:r>
      <w:r>
        <w:rPr>
          <w:rFonts w:ascii="仿宋" w:hAnsi="仿宋" w:eastAsia="仿宋"/>
          <w:b/>
          <w:kern w:val="0"/>
          <w:sz w:val="32"/>
        </w:rPr>
        <w:t>翻译（英译汉）</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B级：能借助词典将中等偏下难度的一般题材的文字材料译成汉语。理解正确，译文达意。</w:t>
      </w:r>
    </w:p>
    <w:p>
      <w:pPr>
        <w:snapToGrid w:val="0"/>
        <w:spacing w:line="480" w:lineRule="exact"/>
        <w:rPr>
          <w:rFonts w:ascii="仿宋" w:hAnsi="仿宋" w:eastAsia="仿宋"/>
          <w:kern w:val="0"/>
          <w:sz w:val="32"/>
        </w:rPr>
      </w:pPr>
      <w:r>
        <w:rPr>
          <w:rFonts w:hint="eastAsia" w:ascii="黑体" w:hAnsi="黑体" w:eastAsia="黑体"/>
          <w:bCs/>
          <w:kern w:val="0"/>
          <w:sz w:val="32"/>
          <w:szCs w:val="28"/>
        </w:rPr>
        <w:t>四、测试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kern w:val="0"/>
          <w:sz w:val="32"/>
        </w:rPr>
        <w:t>A、B两级（含笔试和口试）。</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五、教学中需要注意的几个问题</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1.</w:t>
      </w:r>
      <w:r>
        <w:rPr>
          <w:rFonts w:hint="eastAsia" w:ascii="仿宋" w:hAnsi="仿宋" w:eastAsia="仿宋"/>
          <w:kern w:val="0"/>
          <w:sz w:val="32"/>
        </w:rPr>
        <w:t>高职高专教育培养的是技术、生产、管理、服务等领域的高等应用性专门人才。英语课程不仅应打好语言基础，更要注重培养实际使用语言的技能，特别是使用英语处理日常和涉外业务活动的能力。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3.重视语言学习的规律，正确处理听、说、读、写、译之间的关系，确保各项语言能力的协调发展。目前要特别注意加强听说技能的培养。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4.考虑到目前学生入学英语水平的差异，教学和测试分A、B两级。对入学时未达到标准入学水平的学生应进行必要的补充训练，逐步使学生都能达到A级要求，以保证《基本要求》的全面落实。</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5.在完成《基本要求》规定的教学任务后，应结合专业学习，开设专业英语课程，这既可保证学生在校期间英语学习的连续性，又可使他们所学的英语得到实际的应用。</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6.正确处理测试和教学的关系。语言测试应着重考核学生实际运用语言的能力，防止应试教育。与此同时，科学的测试又能为教学改革和语言学习提供积极的反馈，是提高教学质量的必要保证。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7.积极引进和使用计算机多媒体、网络技术等现代化的教学手段，改善学校的英语教学条件。组织学生参加丰富多彩的</w:t>
      </w:r>
      <w:r>
        <w:rPr>
          <w:rFonts w:hint="eastAsia" w:ascii="仿宋" w:hAnsi="仿宋" w:eastAsia="仿宋"/>
          <w:kern w:val="0"/>
          <w:sz w:val="32"/>
        </w:rPr>
        <w:t>英语课外活动，营造良好的英语学习氛围，激发学生学习英语的自觉性和积极性。</w:t>
      </w:r>
    </w:p>
    <w:p>
      <w:pPr>
        <w:widowControl/>
        <w:spacing w:line="480" w:lineRule="exact"/>
        <w:jc w:val="left"/>
        <w:rPr>
          <w:kern w:val="0"/>
        </w:rPr>
      </w:pPr>
      <w:r>
        <w:rPr>
          <w:rFonts w:ascii="黑体" w:eastAsia="黑体"/>
          <w:sz w:val="28"/>
          <w:szCs w:val="28"/>
        </w:rPr>
        <w:br w:type="page"/>
      </w:r>
      <w:r>
        <w:rPr>
          <w:rFonts w:hint="eastAsia" w:ascii="黑体" w:eastAsia="黑体"/>
          <w:kern w:val="0"/>
          <w:sz w:val="28"/>
          <w:szCs w:val="28"/>
        </w:rPr>
        <w:t>附表一</w:t>
      </w:r>
    </w:p>
    <w:p>
      <w:pPr>
        <w:snapToGrid w:val="0"/>
        <w:spacing w:line="480" w:lineRule="exact"/>
        <w:rPr>
          <w:rFonts w:ascii="宋体" w:hAnsi="宋体"/>
          <w:b/>
          <w:bCs/>
          <w:kern w:val="0"/>
          <w:sz w:val="28"/>
          <w:szCs w:val="28"/>
        </w:rPr>
      </w:pPr>
      <w:r>
        <w:rPr>
          <w:rFonts w:hint="eastAsia" w:ascii="宋体" w:hAnsi="宋体"/>
          <w:b/>
          <w:bCs/>
          <w:kern w:val="0"/>
          <w:sz w:val="28"/>
          <w:szCs w:val="28"/>
        </w:rPr>
        <w:t>交际范围表</w:t>
      </w:r>
    </w:p>
    <w:p>
      <w:pPr>
        <w:snapToGrid w:val="0"/>
        <w:spacing w:line="480" w:lineRule="exact"/>
        <w:rPr>
          <w:kern w:val="0"/>
        </w:rPr>
      </w:pPr>
    </w:p>
    <w:p>
      <w:pPr>
        <w:snapToGrid w:val="0"/>
        <w:spacing w:line="480" w:lineRule="exact"/>
        <w:ind w:firstLine="480"/>
        <w:jc w:val="left"/>
        <w:rPr>
          <w:kern w:val="0"/>
        </w:rPr>
      </w:pPr>
      <w:r>
        <w:rPr>
          <w:rFonts w:hint="eastAsia" w:ascii="宋体" w:hAnsi="宋体"/>
          <w:kern w:val="0"/>
          <w:sz w:val="24"/>
        </w:rPr>
        <w:t>一、制定本表的目的是明确英语教学的实用范围。本表列出了教学中学生应重点掌握和运用的交际内容，培养其具有初步的语言交际能力。</w:t>
      </w:r>
    </w:p>
    <w:p>
      <w:pPr>
        <w:snapToGrid w:val="0"/>
        <w:spacing w:line="480" w:lineRule="exact"/>
        <w:ind w:firstLine="480"/>
        <w:jc w:val="left"/>
        <w:rPr>
          <w:kern w:val="0"/>
        </w:rPr>
      </w:pPr>
      <w:r>
        <w:rPr>
          <w:rFonts w:hint="eastAsia" w:ascii="宋体" w:hAnsi="宋体"/>
          <w:kern w:val="0"/>
          <w:sz w:val="24"/>
        </w:rPr>
        <w:t>二、本表主要用于指导制定教学大纲、教材编写、测试设计等。</w:t>
      </w:r>
    </w:p>
    <w:p>
      <w:pPr>
        <w:snapToGrid w:val="0"/>
        <w:spacing w:line="480" w:lineRule="exact"/>
        <w:ind w:firstLine="480"/>
        <w:jc w:val="left"/>
        <w:rPr>
          <w:kern w:val="0"/>
        </w:rPr>
      </w:pPr>
      <w:r>
        <w:rPr>
          <w:rFonts w:hint="eastAsia" w:ascii="宋体" w:hAnsi="宋体"/>
          <w:kern w:val="0"/>
          <w:sz w:val="24"/>
        </w:rPr>
        <w:t>三、标</w:t>
      </w:r>
      <w:r>
        <w:rPr>
          <w:rFonts w:ascii="宋体" w:hAnsi="宋体"/>
          <w:kern w:val="0"/>
          <w:sz w:val="24"/>
        </w:rPr>
        <w:t>*号者为A级要求。</w:t>
      </w:r>
    </w:p>
    <w:p>
      <w:pPr>
        <w:snapToGrid w:val="0"/>
        <w:spacing w:line="560" w:lineRule="exact"/>
        <w:rPr>
          <w:kern w:val="0"/>
        </w:rPr>
      </w:pPr>
      <w:r>
        <w:rPr>
          <w:rFonts w:hint="eastAsia" w:ascii="宋体" w:hAnsi="宋体"/>
          <w:b/>
          <w:bCs/>
          <w:kern w:val="0"/>
          <w:sz w:val="28"/>
          <w:szCs w:val="28"/>
        </w:rPr>
        <w:t>交际范围表</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5"/>
        <w:gridCol w:w="3596"/>
        <w:gridCol w:w="2320"/>
        <w:gridCol w:w="2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p>
        </w:tc>
        <w:tc>
          <w:tcPr>
            <w:tcW w:w="3255"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听、说</w:t>
            </w:r>
          </w:p>
        </w:tc>
        <w:tc>
          <w:tcPr>
            <w:tcW w:w="210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读、译</w:t>
            </w:r>
          </w:p>
        </w:tc>
        <w:tc>
          <w:tcPr>
            <w:tcW w:w="2627"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日常交际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1.课堂交流</w:t>
            </w:r>
          </w:p>
          <w:p>
            <w:pPr>
              <w:snapToGrid w:val="0"/>
              <w:spacing w:line="320" w:lineRule="exact"/>
              <w:ind w:firstLine="240"/>
              <w:jc w:val="left"/>
              <w:rPr>
                <w:kern w:val="0"/>
                <w:sz w:val="18"/>
                <w:szCs w:val="18"/>
              </w:rPr>
            </w:pPr>
            <w:r>
              <w:rPr>
                <w:rFonts w:ascii="宋体" w:hAnsi="宋体"/>
                <w:kern w:val="0"/>
                <w:sz w:val="24"/>
              </w:rPr>
              <w:t>2.日常交际：介绍、问候、感谢、致歉、道别、指路；天气、学习、爱好、饮食、健康等。</w:t>
            </w:r>
          </w:p>
        </w:tc>
        <w:tc>
          <w:tcPr>
            <w:tcW w:w="2100"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阅读与翻译一般题材的文字材料，如：科普、人物、政治、商贸、文化、生活等。</w:t>
            </w:r>
          </w:p>
        </w:tc>
        <w:tc>
          <w:tcPr>
            <w:tcW w:w="2627"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业务交际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1.一般涉外活动</w:t>
            </w:r>
          </w:p>
          <w:p>
            <w:pPr>
              <w:snapToGrid w:val="0"/>
              <w:spacing w:line="320" w:lineRule="exact"/>
              <w:ind w:firstLine="276"/>
              <w:jc w:val="left"/>
              <w:rPr>
                <w:kern w:val="0"/>
                <w:sz w:val="18"/>
                <w:szCs w:val="18"/>
              </w:rPr>
            </w:pPr>
            <w:r>
              <w:rPr>
                <w:rFonts w:ascii="宋体" w:hAnsi="宋体"/>
                <w:kern w:val="0"/>
                <w:sz w:val="24"/>
              </w:rPr>
              <w:t>1）迎送</w:t>
            </w:r>
          </w:p>
          <w:p>
            <w:pPr>
              <w:snapToGrid w:val="0"/>
              <w:spacing w:line="320" w:lineRule="exact"/>
              <w:ind w:firstLine="276"/>
              <w:jc w:val="left"/>
              <w:rPr>
                <w:kern w:val="0"/>
                <w:sz w:val="18"/>
                <w:szCs w:val="18"/>
              </w:rPr>
            </w:pPr>
            <w:r>
              <w:rPr>
                <w:rFonts w:ascii="宋体" w:hAnsi="宋体"/>
                <w:kern w:val="0"/>
                <w:sz w:val="24"/>
              </w:rPr>
              <w:t>2）安排日程与活动</w:t>
            </w:r>
          </w:p>
          <w:p>
            <w:pPr>
              <w:snapToGrid w:val="0"/>
              <w:spacing w:line="320" w:lineRule="exact"/>
              <w:ind w:firstLine="276"/>
              <w:jc w:val="left"/>
              <w:rPr>
                <w:kern w:val="0"/>
                <w:sz w:val="18"/>
                <w:szCs w:val="18"/>
              </w:rPr>
            </w:pPr>
            <w:r>
              <w:rPr>
                <w:rFonts w:ascii="宋体" w:hAnsi="宋体"/>
                <w:kern w:val="0"/>
                <w:sz w:val="24"/>
              </w:rPr>
              <w:t>3）安排住宿</w:t>
            </w:r>
          </w:p>
          <w:p>
            <w:pPr>
              <w:snapToGrid w:val="0"/>
              <w:spacing w:line="320" w:lineRule="exact"/>
              <w:ind w:firstLine="276"/>
              <w:jc w:val="left"/>
              <w:rPr>
                <w:kern w:val="0"/>
                <w:sz w:val="18"/>
                <w:szCs w:val="18"/>
              </w:rPr>
            </w:pPr>
            <w:r>
              <w:rPr>
                <w:rFonts w:ascii="宋体" w:hAnsi="宋体"/>
                <w:kern w:val="0"/>
                <w:sz w:val="24"/>
              </w:rPr>
              <w:t>4）宴请与迎送会</w:t>
            </w:r>
          </w:p>
          <w:p>
            <w:pPr>
              <w:snapToGrid w:val="0"/>
              <w:spacing w:line="320" w:lineRule="exact"/>
              <w:ind w:firstLine="276"/>
              <w:jc w:val="left"/>
              <w:rPr>
                <w:kern w:val="0"/>
                <w:sz w:val="18"/>
                <w:szCs w:val="18"/>
              </w:rPr>
            </w:pPr>
            <w:r>
              <w:rPr>
                <w:rFonts w:ascii="宋体" w:hAnsi="宋体"/>
                <w:kern w:val="0"/>
                <w:sz w:val="24"/>
              </w:rPr>
              <w:t>5）陪同购物、游览、就诊等</w:t>
            </w:r>
          </w:p>
          <w:p>
            <w:pPr>
              <w:snapToGrid w:val="0"/>
              <w:spacing w:line="320" w:lineRule="exact"/>
              <w:ind w:firstLine="240"/>
              <w:jc w:val="left"/>
              <w:rPr>
                <w:kern w:val="0"/>
                <w:sz w:val="18"/>
                <w:szCs w:val="18"/>
              </w:rPr>
            </w:pPr>
            <w:r>
              <w:rPr>
                <w:rFonts w:ascii="宋体" w:hAnsi="宋体"/>
                <w:kern w:val="0"/>
                <w:sz w:val="24"/>
              </w:rPr>
              <w:t>2.一般涉外业务</w:t>
            </w:r>
          </w:p>
          <w:p>
            <w:pPr>
              <w:snapToGrid w:val="0"/>
              <w:spacing w:line="320" w:lineRule="exact"/>
              <w:ind w:firstLine="276"/>
              <w:jc w:val="left"/>
              <w:rPr>
                <w:kern w:val="0"/>
                <w:sz w:val="18"/>
                <w:szCs w:val="18"/>
              </w:rPr>
            </w:pPr>
            <w:r>
              <w:rPr>
                <w:rFonts w:ascii="宋体" w:hAnsi="宋体"/>
                <w:kern w:val="0"/>
                <w:sz w:val="24"/>
              </w:rPr>
              <w:t>1）面试</w:t>
            </w:r>
          </w:p>
          <w:p>
            <w:pPr>
              <w:snapToGrid w:val="0"/>
              <w:spacing w:line="320" w:lineRule="exact"/>
              <w:ind w:firstLine="276"/>
              <w:jc w:val="left"/>
              <w:rPr>
                <w:kern w:val="0"/>
                <w:sz w:val="18"/>
                <w:szCs w:val="18"/>
              </w:rPr>
            </w:pPr>
            <w:r>
              <w:rPr>
                <w:rFonts w:ascii="宋体" w:hAnsi="宋体"/>
                <w:kern w:val="0"/>
                <w:sz w:val="24"/>
              </w:rPr>
              <w:t>2）介绍公司/工厂：历史、现状</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3）介绍产品：类型、性能、规格、市场等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4）业务洽谈：合作意向、投资意向、签定合同、人员培训、专家待遇、议价、折扣、佣金、订购、付款方式、交货日期、保险等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5）主持业务交流会议</w:t>
            </w:r>
          </w:p>
        </w:tc>
        <w:tc>
          <w:tcPr>
            <w:tcW w:w="2100"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1.业务信函、传真、电子邮件</w:t>
            </w:r>
          </w:p>
          <w:p>
            <w:pPr>
              <w:snapToGrid w:val="0"/>
              <w:spacing w:line="320" w:lineRule="exact"/>
              <w:ind w:firstLine="240"/>
              <w:rPr>
                <w:kern w:val="0"/>
                <w:sz w:val="18"/>
                <w:szCs w:val="18"/>
              </w:rPr>
            </w:pPr>
            <w:r>
              <w:rPr>
                <w:rFonts w:ascii="宋体" w:hAnsi="宋体"/>
                <w:kern w:val="0"/>
                <w:sz w:val="18"/>
                <w:szCs w:val="18"/>
              </w:rPr>
              <w:t>2.广告</w:t>
            </w:r>
          </w:p>
          <w:p>
            <w:pPr>
              <w:snapToGrid w:val="0"/>
              <w:spacing w:line="320" w:lineRule="exact"/>
              <w:ind w:firstLine="240"/>
              <w:rPr>
                <w:kern w:val="0"/>
                <w:sz w:val="18"/>
                <w:szCs w:val="18"/>
              </w:rPr>
            </w:pPr>
            <w:r>
              <w:rPr>
                <w:rFonts w:ascii="宋体" w:hAnsi="宋体"/>
                <w:kern w:val="0"/>
                <w:sz w:val="18"/>
                <w:szCs w:val="18"/>
              </w:rPr>
              <w:t>3.产品与厂家介绍</w:t>
            </w:r>
          </w:p>
          <w:p>
            <w:pPr>
              <w:snapToGrid w:val="0"/>
              <w:spacing w:line="320" w:lineRule="exact"/>
              <w:ind w:firstLine="240"/>
              <w:rPr>
                <w:kern w:val="0"/>
                <w:sz w:val="18"/>
                <w:szCs w:val="18"/>
              </w:rPr>
            </w:pPr>
            <w:r>
              <w:rPr>
                <w:rFonts w:ascii="宋体" w:hAnsi="宋体"/>
                <w:kern w:val="0"/>
                <w:sz w:val="18"/>
                <w:szCs w:val="18"/>
              </w:rPr>
              <w:t>4.维护及使用说明</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5.本专业书籍的前言、序言和正文节选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6.科技文摘</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7.技术专利</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8.招、投标书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w:t>
            </w:r>
            <w:r>
              <w:rPr>
                <w:rFonts w:hint="eastAsia" w:ascii="宋体" w:hAnsi="宋体"/>
                <w:kern w:val="0"/>
                <w:sz w:val="18"/>
                <w:szCs w:val="18"/>
              </w:rPr>
              <w:t>合同、意向书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10.国际商务、进出口及保险等的单证</w:t>
            </w:r>
          </w:p>
        </w:tc>
        <w:tc>
          <w:tcPr>
            <w:tcW w:w="2627"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1.表格填写</w:t>
            </w:r>
          </w:p>
          <w:p>
            <w:pPr>
              <w:snapToGrid w:val="0"/>
              <w:spacing w:line="320" w:lineRule="exact"/>
              <w:ind w:firstLine="343"/>
              <w:jc w:val="left"/>
              <w:rPr>
                <w:kern w:val="0"/>
                <w:sz w:val="18"/>
                <w:szCs w:val="18"/>
              </w:rPr>
            </w:pPr>
            <w:r>
              <w:rPr>
                <w:rFonts w:ascii="宋体" w:hAnsi="宋体"/>
                <w:kern w:val="0"/>
                <w:sz w:val="24"/>
              </w:rPr>
              <w:t>1）个人资料表单</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2）业务表单</w:t>
            </w:r>
          </w:p>
          <w:p>
            <w:pPr>
              <w:snapToGrid w:val="0"/>
              <w:spacing w:line="320" w:lineRule="exact"/>
              <w:ind w:firstLine="240"/>
              <w:jc w:val="left"/>
              <w:rPr>
                <w:kern w:val="0"/>
                <w:sz w:val="18"/>
                <w:szCs w:val="18"/>
              </w:rPr>
            </w:pPr>
            <w:r>
              <w:rPr>
                <w:rFonts w:ascii="宋体" w:hAnsi="宋体"/>
                <w:kern w:val="0"/>
                <w:sz w:val="24"/>
              </w:rPr>
              <w:t>2.模拟套写</w:t>
            </w:r>
          </w:p>
          <w:p>
            <w:pPr>
              <w:snapToGrid w:val="0"/>
              <w:spacing w:line="320" w:lineRule="exact"/>
              <w:ind w:firstLine="341"/>
              <w:jc w:val="left"/>
              <w:rPr>
                <w:kern w:val="0"/>
                <w:sz w:val="18"/>
                <w:szCs w:val="18"/>
              </w:rPr>
            </w:pPr>
            <w:r>
              <w:rPr>
                <w:rFonts w:ascii="宋体" w:hAnsi="宋体"/>
                <w:kern w:val="0"/>
                <w:sz w:val="24"/>
              </w:rPr>
              <w:t>1）名片、贺卡、通知等</w:t>
            </w:r>
          </w:p>
          <w:p>
            <w:pPr>
              <w:snapToGrid w:val="0"/>
              <w:spacing w:line="320" w:lineRule="exact"/>
              <w:ind w:firstLine="341"/>
              <w:jc w:val="left"/>
              <w:rPr>
                <w:kern w:val="0"/>
                <w:sz w:val="18"/>
                <w:szCs w:val="18"/>
              </w:rPr>
            </w:pPr>
            <w:r>
              <w:rPr>
                <w:rFonts w:ascii="宋体" w:hAnsi="宋体"/>
                <w:kern w:val="0"/>
                <w:sz w:val="24"/>
              </w:rPr>
              <w:t>2）便条、邀请函及回函</w:t>
            </w:r>
          </w:p>
          <w:p>
            <w:pPr>
              <w:snapToGrid w:val="0"/>
              <w:spacing w:line="320" w:lineRule="exact"/>
              <w:ind w:firstLine="341"/>
              <w:jc w:val="left"/>
              <w:rPr>
                <w:kern w:val="0"/>
                <w:sz w:val="18"/>
                <w:szCs w:val="18"/>
              </w:rPr>
            </w:pPr>
            <w:r>
              <w:rPr>
                <w:rFonts w:ascii="宋体" w:hAnsi="宋体"/>
                <w:kern w:val="0"/>
                <w:sz w:val="24"/>
              </w:rPr>
              <w:t>3）个人简历</w:t>
            </w:r>
          </w:p>
          <w:p>
            <w:pPr>
              <w:snapToGrid w:val="0"/>
              <w:spacing w:line="320" w:lineRule="exact"/>
              <w:ind w:firstLine="341"/>
              <w:jc w:val="left"/>
              <w:rPr>
                <w:kern w:val="0"/>
                <w:sz w:val="18"/>
                <w:szCs w:val="18"/>
              </w:rPr>
            </w:pPr>
            <w:r>
              <w:rPr>
                <w:rFonts w:ascii="宋体" w:hAnsi="宋体"/>
                <w:kern w:val="0"/>
                <w:sz w:val="24"/>
              </w:rPr>
              <w:t>4）简短私人信函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5）简短业务信函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6）简短传真和电子邮件</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7）简短广告</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8）简短产品与厂家介绍</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9）简短产品维护及使用说明</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10）合同</w:t>
            </w:r>
          </w:p>
        </w:tc>
      </w:tr>
    </w:tbl>
    <w:p>
      <w:pPr>
        <w:snapToGrid w:val="0"/>
        <w:spacing w:line="560" w:lineRule="exact"/>
        <w:jc w:val="left"/>
        <w:rPr>
          <w:rFonts w:ascii="黑体" w:eastAsia="黑体"/>
          <w:kern w:val="0"/>
          <w:sz w:val="28"/>
          <w:szCs w:val="28"/>
        </w:rPr>
      </w:pPr>
    </w:p>
    <w:p>
      <w:pPr>
        <w:snapToGrid w:val="0"/>
        <w:spacing w:line="480" w:lineRule="exact"/>
        <w:jc w:val="left"/>
        <w:rPr>
          <w:kern w:val="0"/>
        </w:rPr>
      </w:pPr>
      <w:r>
        <w:rPr>
          <w:rFonts w:hint="eastAsia" w:ascii="黑体" w:eastAsia="黑体"/>
          <w:kern w:val="0"/>
          <w:sz w:val="28"/>
          <w:szCs w:val="28"/>
        </w:rPr>
        <w:t>附表二</w:t>
      </w:r>
    </w:p>
    <w:p>
      <w:pPr>
        <w:snapToGrid w:val="0"/>
        <w:spacing w:line="480" w:lineRule="exact"/>
        <w:rPr>
          <w:rFonts w:ascii="黑体" w:eastAsia="黑体"/>
          <w:kern w:val="0"/>
          <w:sz w:val="30"/>
          <w:szCs w:val="30"/>
        </w:rPr>
      </w:pPr>
      <w:r>
        <w:rPr>
          <w:rFonts w:hint="eastAsia" w:ascii="黑体" w:eastAsia="黑体"/>
          <w:kern w:val="0"/>
          <w:sz w:val="30"/>
          <w:szCs w:val="30"/>
        </w:rPr>
        <w:t>语言技能表</w:t>
      </w:r>
    </w:p>
    <w:p>
      <w:pPr>
        <w:snapToGrid w:val="0"/>
        <w:spacing w:line="480" w:lineRule="exact"/>
        <w:rPr>
          <w:kern w:val="0"/>
        </w:rPr>
      </w:pPr>
    </w:p>
    <w:p>
      <w:pPr>
        <w:snapToGrid w:val="0"/>
        <w:spacing w:line="480" w:lineRule="exact"/>
        <w:ind w:firstLine="480" w:firstLineChars="200"/>
        <w:jc w:val="left"/>
        <w:rPr>
          <w:kern w:val="0"/>
        </w:rPr>
      </w:pPr>
      <w:r>
        <w:rPr>
          <w:rFonts w:hint="eastAsia" w:ascii="宋体" w:hAnsi="宋体"/>
          <w:kern w:val="0"/>
          <w:sz w:val="24"/>
        </w:rPr>
        <w:t>一、本表列出英语课程教学中学生应在语言技能方面达到的基本要求。</w:t>
      </w:r>
    </w:p>
    <w:p>
      <w:pPr>
        <w:snapToGrid w:val="0"/>
        <w:spacing w:line="480" w:lineRule="exact"/>
        <w:ind w:firstLine="480"/>
        <w:jc w:val="left"/>
        <w:rPr>
          <w:kern w:val="0"/>
        </w:rPr>
      </w:pPr>
      <w:r>
        <w:rPr>
          <w:rFonts w:ascii="宋体" w:hAnsi="宋体"/>
          <w:kern w:val="0"/>
          <w:sz w:val="24"/>
        </w:rPr>
        <w:t>二、本表列出的语言技能要求较为概括，在教材编写和实际教学中应对相关的语言技能进行必要的拓展和灵活处理。</w:t>
      </w:r>
    </w:p>
    <w:p>
      <w:pPr>
        <w:snapToGrid w:val="0"/>
        <w:spacing w:line="480" w:lineRule="exact"/>
        <w:ind w:firstLine="478"/>
        <w:jc w:val="left"/>
        <w:rPr>
          <w:kern w:val="0"/>
        </w:rPr>
      </w:pPr>
      <w:r>
        <w:rPr>
          <w:rFonts w:ascii="宋体" w:hAnsi="宋体"/>
          <w:kern w:val="0"/>
          <w:sz w:val="24"/>
        </w:rPr>
        <w:t>1.听的技能</w:t>
      </w:r>
    </w:p>
    <w:p>
      <w:pPr>
        <w:snapToGrid w:val="0"/>
        <w:spacing w:line="480" w:lineRule="exact"/>
        <w:ind w:firstLine="720"/>
        <w:jc w:val="left"/>
        <w:rPr>
          <w:kern w:val="0"/>
        </w:rPr>
      </w:pPr>
      <w:r>
        <w:rPr>
          <w:rFonts w:ascii="宋体" w:hAnsi="宋体"/>
          <w:kern w:val="0"/>
          <w:sz w:val="24"/>
        </w:rPr>
        <w:t>1）理解所听材料的主旨或要点</w:t>
      </w:r>
    </w:p>
    <w:p>
      <w:pPr>
        <w:snapToGrid w:val="0"/>
        <w:spacing w:line="480" w:lineRule="exact"/>
        <w:ind w:firstLine="720"/>
        <w:jc w:val="left"/>
        <w:rPr>
          <w:kern w:val="0"/>
        </w:rPr>
      </w:pPr>
      <w:r>
        <w:rPr>
          <w:rFonts w:ascii="宋体" w:hAnsi="宋体"/>
          <w:kern w:val="0"/>
          <w:sz w:val="24"/>
        </w:rPr>
        <w:t>2）理解具体信息</w:t>
      </w:r>
    </w:p>
    <w:p>
      <w:pPr>
        <w:snapToGrid w:val="0"/>
        <w:spacing w:line="480" w:lineRule="exact"/>
        <w:ind w:firstLine="720"/>
        <w:jc w:val="left"/>
        <w:rPr>
          <w:kern w:val="0"/>
        </w:rPr>
      </w:pPr>
      <w:r>
        <w:rPr>
          <w:rFonts w:ascii="宋体" w:hAnsi="宋体"/>
          <w:kern w:val="0"/>
          <w:sz w:val="24"/>
        </w:rPr>
        <w:t>3）理解所听材料的背景、说话人之间的关系等</w:t>
      </w:r>
    </w:p>
    <w:p>
      <w:pPr>
        <w:snapToGrid w:val="0"/>
        <w:spacing w:line="480" w:lineRule="exact"/>
        <w:ind w:firstLine="720"/>
        <w:jc w:val="left"/>
        <w:rPr>
          <w:kern w:val="0"/>
        </w:rPr>
      </w:pPr>
      <w:r>
        <w:rPr>
          <w:rFonts w:ascii="宋体" w:hAnsi="宋体"/>
          <w:kern w:val="0"/>
          <w:sz w:val="24"/>
        </w:rPr>
        <w:t>4）推断所听材料的含义</w:t>
      </w:r>
    </w:p>
    <w:p>
      <w:pPr>
        <w:snapToGrid w:val="0"/>
        <w:spacing w:line="480" w:lineRule="exact"/>
        <w:ind w:firstLine="478"/>
        <w:jc w:val="left"/>
        <w:rPr>
          <w:kern w:val="0"/>
        </w:rPr>
      </w:pPr>
      <w:r>
        <w:rPr>
          <w:rFonts w:ascii="宋体" w:hAnsi="宋体"/>
          <w:kern w:val="0"/>
          <w:sz w:val="24"/>
        </w:rPr>
        <w:t>2.说的技能</w:t>
      </w:r>
    </w:p>
    <w:p>
      <w:pPr>
        <w:snapToGrid w:val="0"/>
        <w:spacing w:line="480" w:lineRule="exact"/>
        <w:ind w:firstLine="720"/>
        <w:jc w:val="left"/>
        <w:rPr>
          <w:kern w:val="0"/>
        </w:rPr>
      </w:pPr>
      <w:r>
        <w:rPr>
          <w:rFonts w:ascii="宋体" w:hAnsi="宋体"/>
          <w:kern w:val="0"/>
          <w:sz w:val="24"/>
        </w:rPr>
        <w:t>1）模拟或套用常用口头交际句型，就日常生活和有关业务提出问题和简短回答</w:t>
      </w:r>
    </w:p>
    <w:p>
      <w:pPr>
        <w:snapToGrid w:val="0"/>
        <w:spacing w:line="480" w:lineRule="exact"/>
        <w:ind w:firstLine="720"/>
        <w:jc w:val="left"/>
        <w:rPr>
          <w:kern w:val="0"/>
        </w:rPr>
      </w:pPr>
      <w:r>
        <w:rPr>
          <w:rFonts w:ascii="宋体" w:hAnsi="宋体"/>
          <w:kern w:val="0"/>
          <w:sz w:val="24"/>
        </w:rPr>
        <w:t>2）交流有困难时能采取简单的应变措施</w:t>
      </w:r>
    </w:p>
    <w:p>
      <w:pPr>
        <w:snapToGrid w:val="0"/>
        <w:spacing w:line="480" w:lineRule="exact"/>
        <w:ind w:firstLine="478"/>
        <w:jc w:val="left"/>
        <w:rPr>
          <w:kern w:val="0"/>
        </w:rPr>
      </w:pPr>
      <w:r>
        <w:rPr>
          <w:rFonts w:ascii="宋体" w:hAnsi="宋体"/>
          <w:kern w:val="0"/>
          <w:sz w:val="24"/>
        </w:rPr>
        <w:t>3.阅读技能</w:t>
      </w:r>
    </w:p>
    <w:p>
      <w:pPr>
        <w:snapToGrid w:val="0"/>
        <w:spacing w:line="480" w:lineRule="exact"/>
        <w:ind w:firstLine="720"/>
        <w:jc w:val="left"/>
        <w:rPr>
          <w:kern w:val="0"/>
        </w:rPr>
      </w:pPr>
      <w:r>
        <w:rPr>
          <w:rFonts w:ascii="宋体" w:hAnsi="宋体"/>
          <w:kern w:val="0"/>
          <w:sz w:val="24"/>
        </w:rPr>
        <w:t>1）理解文章的主旨或要点</w:t>
      </w:r>
    </w:p>
    <w:p>
      <w:pPr>
        <w:snapToGrid w:val="0"/>
        <w:spacing w:line="480" w:lineRule="exact"/>
        <w:ind w:firstLine="720"/>
        <w:jc w:val="left"/>
        <w:rPr>
          <w:kern w:val="0"/>
        </w:rPr>
      </w:pPr>
      <w:r>
        <w:rPr>
          <w:rFonts w:ascii="宋体" w:hAnsi="宋体"/>
          <w:kern w:val="0"/>
          <w:sz w:val="24"/>
        </w:rPr>
        <w:t>2）理解文章中的具体信息</w:t>
      </w:r>
    </w:p>
    <w:p>
      <w:pPr>
        <w:snapToGrid w:val="0"/>
        <w:spacing w:line="480" w:lineRule="exact"/>
        <w:ind w:firstLine="720"/>
        <w:jc w:val="left"/>
        <w:rPr>
          <w:kern w:val="0"/>
        </w:rPr>
      </w:pPr>
      <w:r>
        <w:rPr>
          <w:rFonts w:ascii="宋体" w:hAnsi="宋体"/>
          <w:kern w:val="0"/>
          <w:sz w:val="24"/>
        </w:rPr>
        <w:t>3）根据上下文推断生词意思</w:t>
      </w:r>
    </w:p>
    <w:p>
      <w:pPr>
        <w:snapToGrid w:val="0"/>
        <w:spacing w:line="480" w:lineRule="exact"/>
        <w:ind w:firstLine="720"/>
        <w:jc w:val="left"/>
        <w:rPr>
          <w:kern w:val="0"/>
        </w:rPr>
      </w:pPr>
      <w:r>
        <w:rPr>
          <w:rFonts w:ascii="宋体" w:hAnsi="宋体"/>
          <w:kern w:val="0"/>
          <w:sz w:val="24"/>
        </w:rPr>
        <w:t>4）根据上下文作出简单的判断和推理</w:t>
      </w:r>
    </w:p>
    <w:p>
      <w:pPr>
        <w:snapToGrid w:val="0"/>
        <w:spacing w:line="480" w:lineRule="exact"/>
        <w:ind w:firstLine="720"/>
        <w:jc w:val="left"/>
        <w:rPr>
          <w:kern w:val="0"/>
        </w:rPr>
      </w:pPr>
      <w:r>
        <w:rPr>
          <w:rFonts w:ascii="宋体" w:hAnsi="宋体"/>
          <w:kern w:val="0"/>
          <w:sz w:val="24"/>
        </w:rPr>
        <w:t>5）理解文章的写作意图、作者的见解和态度等</w:t>
      </w:r>
    </w:p>
    <w:p>
      <w:pPr>
        <w:snapToGrid w:val="0"/>
        <w:spacing w:line="480" w:lineRule="exact"/>
        <w:ind w:firstLine="720"/>
        <w:jc w:val="left"/>
        <w:rPr>
          <w:kern w:val="0"/>
        </w:rPr>
      </w:pPr>
      <w:r>
        <w:rPr>
          <w:rFonts w:ascii="宋体" w:hAnsi="宋体"/>
          <w:kern w:val="0"/>
          <w:sz w:val="24"/>
        </w:rPr>
        <w:t>6）就文章内容作出结论</w:t>
      </w:r>
    </w:p>
    <w:p>
      <w:pPr>
        <w:snapToGrid w:val="0"/>
        <w:spacing w:line="480" w:lineRule="exact"/>
        <w:ind w:firstLine="720"/>
        <w:jc w:val="left"/>
        <w:rPr>
          <w:kern w:val="0"/>
        </w:rPr>
      </w:pPr>
      <w:r>
        <w:rPr>
          <w:rFonts w:ascii="宋体" w:hAnsi="宋体"/>
          <w:kern w:val="0"/>
          <w:sz w:val="24"/>
        </w:rPr>
        <w:t>7）快速查找有关信息</w:t>
      </w:r>
    </w:p>
    <w:p>
      <w:pPr>
        <w:snapToGrid w:val="0"/>
        <w:spacing w:line="480" w:lineRule="exact"/>
        <w:ind w:firstLine="478"/>
        <w:jc w:val="left"/>
        <w:rPr>
          <w:kern w:val="0"/>
        </w:rPr>
      </w:pPr>
      <w:r>
        <w:rPr>
          <w:rFonts w:ascii="宋体" w:hAnsi="宋体"/>
          <w:kern w:val="0"/>
          <w:sz w:val="24"/>
        </w:rPr>
        <w:t>4.翻译（英译汉）技能</w:t>
      </w:r>
    </w:p>
    <w:p>
      <w:pPr>
        <w:snapToGrid w:val="0"/>
        <w:spacing w:line="480" w:lineRule="exact"/>
        <w:ind w:firstLine="720"/>
        <w:jc w:val="left"/>
        <w:rPr>
          <w:kern w:val="0"/>
        </w:rPr>
      </w:pPr>
      <w:r>
        <w:rPr>
          <w:rFonts w:ascii="宋体" w:hAnsi="宋体"/>
          <w:kern w:val="0"/>
          <w:sz w:val="24"/>
        </w:rPr>
        <w:t>1）正确翻译一般语句，基本符合汉语习惯</w:t>
      </w:r>
    </w:p>
    <w:p>
      <w:pPr>
        <w:snapToGrid w:val="0"/>
        <w:spacing w:line="480" w:lineRule="exact"/>
        <w:ind w:firstLine="720"/>
        <w:jc w:val="left"/>
        <w:rPr>
          <w:kern w:val="0"/>
        </w:rPr>
      </w:pPr>
      <w:r>
        <w:rPr>
          <w:rFonts w:ascii="宋体" w:hAnsi="宋体"/>
          <w:kern w:val="0"/>
          <w:sz w:val="24"/>
        </w:rPr>
        <w:t>2）正确掌握被动句式的译法</w:t>
      </w:r>
    </w:p>
    <w:p>
      <w:pPr>
        <w:snapToGrid w:val="0"/>
        <w:spacing w:line="480" w:lineRule="exact"/>
        <w:ind w:firstLine="720"/>
        <w:jc w:val="left"/>
        <w:rPr>
          <w:kern w:val="0"/>
        </w:rPr>
      </w:pPr>
      <w:r>
        <w:rPr>
          <w:rFonts w:ascii="宋体" w:hAnsi="宋体"/>
          <w:kern w:val="0"/>
          <w:sz w:val="24"/>
        </w:rPr>
        <w:t>3）正确掌握倍数的译法</w:t>
      </w:r>
    </w:p>
    <w:p>
      <w:pPr>
        <w:snapToGrid w:val="0"/>
        <w:spacing w:line="480" w:lineRule="exact"/>
        <w:ind w:firstLine="720"/>
        <w:jc w:val="left"/>
        <w:rPr>
          <w:kern w:val="0"/>
        </w:rPr>
      </w:pPr>
      <w:r>
        <w:rPr>
          <w:rFonts w:ascii="宋体" w:hAnsi="宋体"/>
          <w:kern w:val="0"/>
          <w:sz w:val="24"/>
        </w:rPr>
        <w:t>4）正确掌握定语从句的译法</w:t>
      </w:r>
    </w:p>
    <w:p>
      <w:pPr>
        <w:snapToGrid w:val="0"/>
        <w:spacing w:line="480" w:lineRule="exact"/>
        <w:ind w:firstLine="720"/>
        <w:jc w:val="left"/>
        <w:rPr>
          <w:kern w:val="0"/>
        </w:rPr>
      </w:pPr>
      <w:r>
        <w:rPr>
          <w:rFonts w:ascii="宋体" w:hAnsi="宋体"/>
          <w:kern w:val="0"/>
          <w:sz w:val="24"/>
        </w:rPr>
        <w:t>5）正确掌握长句的译法</w:t>
      </w:r>
    </w:p>
    <w:p>
      <w:pPr>
        <w:snapToGrid w:val="0"/>
        <w:spacing w:line="480" w:lineRule="exact"/>
        <w:ind w:firstLine="478"/>
        <w:jc w:val="left"/>
        <w:rPr>
          <w:kern w:val="0"/>
        </w:rPr>
      </w:pPr>
      <w:r>
        <w:rPr>
          <w:rFonts w:ascii="宋体" w:hAnsi="宋体"/>
          <w:kern w:val="0"/>
          <w:sz w:val="24"/>
        </w:rPr>
        <w:t>5.写的技能</w:t>
      </w:r>
    </w:p>
    <w:p>
      <w:pPr>
        <w:snapToGrid w:val="0"/>
        <w:spacing w:line="480" w:lineRule="exact"/>
        <w:ind w:firstLine="720"/>
        <w:jc w:val="left"/>
        <w:rPr>
          <w:kern w:val="0"/>
        </w:rPr>
      </w:pPr>
      <w:r>
        <w:rPr>
          <w:rFonts w:ascii="宋体" w:hAnsi="宋体"/>
          <w:kern w:val="0"/>
          <w:sz w:val="24"/>
        </w:rPr>
        <w:t>1）正确使用所学的词、词组和句型</w:t>
      </w:r>
    </w:p>
    <w:p>
      <w:pPr>
        <w:snapToGrid w:val="0"/>
        <w:spacing w:line="480" w:lineRule="exact"/>
        <w:ind w:firstLine="720"/>
        <w:jc w:val="left"/>
        <w:rPr>
          <w:kern w:val="0"/>
        </w:rPr>
      </w:pPr>
      <w:r>
        <w:rPr>
          <w:rFonts w:ascii="宋体" w:hAnsi="宋体"/>
          <w:kern w:val="0"/>
          <w:sz w:val="24"/>
        </w:rPr>
        <w:t>2）语法及标点使用正确，句子结构完整</w:t>
      </w:r>
    </w:p>
    <w:p>
      <w:pPr>
        <w:snapToGrid w:val="0"/>
        <w:spacing w:line="480" w:lineRule="exact"/>
        <w:ind w:firstLine="720"/>
        <w:jc w:val="left"/>
        <w:rPr>
          <w:kern w:val="0"/>
        </w:rPr>
      </w:pPr>
      <w:r>
        <w:rPr>
          <w:rFonts w:ascii="宋体" w:hAnsi="宋体"/>
          <w:kern w:val="0"/>
          <w:sz w:val="24"/>
        </w:rPr>
        <w:t>3）句子意思清楚，符合逻辑顺序</w:t>
      </w:r>
    </w:p>
    <w:p>
      <w:pPr>
        <w:snapToGrid w:val="0"/>
        <w:spacing w:line="480" w:lineRule="exact"/>
        <w:ind w:firstLine="720"/>
        <w:jc w:val="left"/>
        <w:rPr>
          <w:kern w:val="0"/>
        </w:rPr>
      </w:pPr>
      <w:r>
        <w:rPr>
          <w:rFonts w:ascii="宋体" w:hAnsi="宋体"/>
          <w:kern w:val="0"/>
          <w:sz w:val="24"/>
        </w:rPr>
        <w:t>4）注意连贯性，正确使用连接手段：如first、second等</w:t>
      </w:r>
    </w:p>
    <w:p>
      <w:pPr>
        <w:snapToGrid w:val="0"/>
        <w:spacing w:line="480" w:lineRule="exact"/>
        <w:ind w:firstLine="720"/>
        <w:jc w:val="left"/>
        <w:rPr>
          <w:rFonts w:ascii="宋体" w:hAnsi="宋体"/>
          <w:b/>
          <w:bCs/>
          <w:sz w:val="32"/>
          <w:szCs w:val="32"/>
        </w:rPr>
      </w:pPr>
      <w:r>
        <w:rPr>
          <w:rFonts w:ascii="宋体" w:hAnsi="宋体"/>
          <w:kern w:val="0"/>
          <w:sz w:val="24"/>
        </w:rPr>
        <w:t>5）正确套用或使用常见的应用文格式</w:t>
      </w:r>
      <w:r>
        <w:rPr>
          <w:rFonts w:hint="eastAsia" w:ascii="宋体" w:hAnsi="宋体"/>
          <w:b/>
          <w:bCs/>
          <w:sz w:val="32"/>
          <w:szCs w:val="32"/>
        </w:rPr>
        <w:br w:type="page"/>
      </w:r>
    </w:p>
    <w:p>
      <w:pPr>
        <w:pStyle w:val="2"/>
        <w:spacing w:before="0" w:after="0" w:line="360" w:lineRule="auto"/>
        <w:jc w:val="center"/>
      </w:pPr>
      <w:bookmarkStart w:id="2" w:name="_Toc98624134"/>
      <w:r>
        <w:rPr>
          <w:rFonts w:hint="eastAsia" w:ascii="方正小标宋简体" w:hAnsi="仿宋" w:eastAsia="方正小标宋简体"/>
          <w:color w:val="000000"/>
          <w:kern w:val="0"/>
        </w:rPr>
        <w:t>202</w:t>
      </w:r>
      <w:r>
        <w:rPr>
          <w:rFonts w:ascii="方正小标宋简体" w:hAnsi="仿宋" w:eastAsia="方正小标宋简体"/>
          <w:color w:val="000000"/>
          <w:kern w:val="0"/>
        </w:rPr>
        <w:t>2</w:t>
      </w:r>
      <w:r>
        <w:rPr>
          <w:rFonts w:hint="eastAsia" w:ascii="方正小标宋简体" w:hAnsi="仿宋" w:eastAsia="方正小标宋简体"/>
          <w:color w:val="000000"/>
          <w:kern w:val="0"/>
        </w:rPr>
        <w:t>年普通专升本《大学计算机基础》考试大纲</w:t>
      </w:r>
      <w:bookmarkEnd w:id="2"/>
    </w:p>
    <w:p>
      <w:pPr>
        <w:pStyle w:val="3"/>
        <w:adjustRightInd w:val="0"/>
        <w:snapToGrid w:val="0"/>
        <w:spacing w:line="240" w:lineRule="auto"/>
        <w:ind w:left="0" w:firstLine="560" w:firstLineChars="200"/>
        <w:rPr>
          <w:rFonts w:ascii="宋体" w:hAnsi="宋体"/>
          <w:bCs w:val="0"/>
          <w:sz w:val="28"/>
          <w:szCs w:val="28"/>
        </w:rPr>
      </w:pPr>
    </w:p>
    <w:p>
      <w:pPr>
        <w:pStyle w:val="3"/>
        <w:adjustRightInd w:val="0"/>
        <w:snapToGrid w:val="0"/>
        <w:spacing w:line="240" w:lineRule="auto"/>
        <w:ind w:left="0" w:firstLine="562" w:firstLineChars="200"/>
        <w:rPr>
          <w:rFonts w:ascii="宋体" w:hAnsi="宋体"/>
          <w:b/>
          <w:sz w:val="28"/>
          <w:szCs w:val="28"/>
        </w:rPr>
      </w:pPr>
      <w:r>
        <w:rPr>
          <w:rFonts w:hint="eastAsia" w:ascii="宋体" w:hAnsi="宋体"/>
          <w:b/>
          <w:bCs w:val="0"/>
          <w:sz w:val="28"/>
          <w:szCs w:val="28"/>
        </w:rPr>
        <w:t>一、</w:t>
      </w:r>
      <w:r>
        <w:rPr>
          <w:rFonts w:ascii="宋体" w:hAnsi="宋体"/>
          <w:b/>
          <w:bCs w:val="0"/>
          <w:sz w:val="28"/>
          <w:szCs w:val="28"/>
        </w:rPr>
        <w:t>计算机基础知识</w:t>
      </w:r>
    </w:p>
    <w:p>
      <w:pPr>
        <w:adjustRightInd w:val="0"/>
        <w:snapToGrid w:val="0"/>
        <w:ind w:firstLine="560" w:firstLineChars="200"/>
        <w:rPr>
          <w:rFonts w:ascii="宋体" w:hAnsi="宋体"/>
          <w:sz w:val="28"/>
          <w:szCs w:val="28"/>
        </w:rPr>
      </w:pPr>
      <w:r>
        <w:rPr>
          <w:rFonts w:hint="eastAsia" w:ascii="宋体" w:hAnsi="宋体"/>
          <w:bCs/>
          <w:sz w:val="28"/>
          <w:szCs w:val="28"/>
        </w:rPr>
        <w:t>[内容与要求]</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了解计算机发展史及计算机分类。</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掌握数制的概念：二进制、八进制、十进制、十六进制表示及相互转换，二进制整数的算术运算和逻辑运算。</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掌握计算机的数据及其编码的基本知识。了解数据的存储单位（位、字节、字），存储地址和寻址空间，字符与</w:t>
      </w:r>
      <w:r>
        <w:rPr>
          <w:rFonts w:ascii="宋体" w:hAnsi="宋体"/>
          <w:sz w:val="28"/>
          <w:szCs w:val="28"/>
        </w:rPr>
        <w:t>ASCII</w:t>
      </w:r>
      <w:r>
        <w:rPr>
          <w:rFonts w:hint="eastAsia" w:ascii="宋体" w:hAnsi="宋体"/>
          <w:sz w:val="28"/>
          <w:szCs w:val="28"/>
        </w:rPr>
        <w:t>码，汉字及其编码。</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了解冯·诺依曼计算机体系结构的主要特点：采用二进制形式表示数据和指令、程序（数据和指令序列）存储执行、组成计算机系统的五大部件（运算器、存储器、控制器、输入装置和输出装置）和总线（地址、数据、控制）。</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了解微型计算机硬件系统的配置、板卡和主要性能指标：主机（中央处理器</w:t>
      </w:r>
      <w:r>
        <w:rPr>
          <w:rFonts w:ascii="宋体" w:hAnsi="宋体"/>
          <w:sz w:val="28"/>
          <w:szCs w:val="28"/>
        </w:rPr>
        <w:t>CPU</w:t>
      </w:r>
      <w:r>
        <w:rPr>
          <w:rFonts w:hint="eastAsia" w:ascii="宋体" w:hAnsi="宋体"/>
          <w:sz w:val="28"/>
          <w:szCs w:val="28"/>
        </w:rPr>
        <w:t>、主存储器</w:t>
      </w:r>
      <w:r>
        <w:rPr>
          <w:rFonts w:ascii="宋体" w:hAnsi="宋体"/>
          <w:sz w:val="28"/>
          <w:szCs w:val="28"/>
        </w:rPr>
        <w:t>ROM</w:t>
      </w:r>
      <w:r>
        <w:rPr>
          <w:rFonts w:hint="eastAsia" w:ascii="宋体" w:hAnsi="宋体"/>
          <w:sz w:val="28"/>
          <w:szCs w:val="28"/>
        </w:rPr>
        <w:t>、</w:t>
      </w:r>
      <w:r>
        <w:rPr>
          <w:rFonts w:ascii="宋体" w:hAnsi="宋体"/>
          <w:sz w:val="28"/>
          <w:szCs w:val="28"/>
        </w:rPr>
        <w:t>RAM</w:t>
      </w:r>
      <w:r>
        <w:rPr>
          <w:rFonts w:hint="eastAsia" w:ascii="宋体" w:hAnsi="宋体"/>
          <w:sz w:val="28"/>
          <w:szCs w:val="28"/>
        </w:rPr>
        <w:t>）、计算机外存设备（软盘、硬盘、光盘）、输出输入设备（串并口、鼠标、键盘、显卡和显示器、打印机、声卡和多媒体设备）。</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了解外存设备（软盘、硬盘、光盘等）的基本知识：磁道、扇区、簇、存储容量（KB、MB、GB、TB）、软盘的读写孔、写保护口。它们的正确使用和维护方法。</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掌握计算机软件基础：软件的发展历史、软件的定义及其分类——系统软件（操作系统、语言处理系统、数据库管理系统等）和应用软件（字处理、表处理、实时处理和各种语言编写的应用程序等）、软件知识产权的保护。指令和程序的概念；简单程序的执行过程。</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了解计算机应用领域：科学计算、数据处理、实时控制、办公自动化（</w:t>
      </w:r>
      <w:r>
        <w:rPr>
          <w:rFonts w:ascii="宋体" w:hAnsi="宋体"/>
          <w:sz w:val="28"/>
          <w:szCs w:val="28"/>
        </w:rPr>
        <w:t>OA</w:t>
      </w:r>
      <w:r>
        <w:rPr>
          <w:rFonts w:hint="eastAsia" w:ascii="宋体" w:hAnsi="宋体"/>
          <w:sz w:val="28"/>
          <w:szCs w:val="28"/>
        </w:rPr>
        <w:t>）、生产自动化（</w:t>
      </w:r>
      <w:r>
        <w:rPr>
          <w:rFonts w:ascii="宋体" w:hAnsi="宋体"/>
          <w:sz w:val="28"/>
          <w:szCs w:val="28"/>
        </w:rPr>
        <w:t>CAD/CAM</w:t>
      </w:r>
      <w:r>
        <w:rPr>
          <w:rFonts w:hint="eastAsia" w:ascii="宋体" w:hAnsi="宋体"/>
          <w:sz w:val="28"/>
          <w:szCs w:val="28"/>
        </w:rPr>
        <w:t>、</w:t>
      </w:r>
      <w:r>
        <w:rPr>
          <w:rFonts w:ascii="宋体" w:hAnsi="宋体"/>
          <w:sz w:val="28"/>
          <w:szCs w:val="28"/>
        </w:rPr>
        <w:t>CIMS</w:t>
      </w:r>
      <w:r>
        <w:rPr>
          <w:rFonts w:hint="eastAsia" w:ascii="宋体" w:hAnsi="宋体"/>
          <w:sz w:val="28"/>
          <w:szCs w:val="28"/>
        </w:rPr>
        <w:t>等）、数据库应用、网络应用、人工智能（机器人、专家系统、模式识别、智能检索等）、计算机模拟、各类计算机的辅助系统等。</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了解计算机安全的基本概念和计算机的知识产权、有关法律法规及道德规范等。计算机病毒的定义及其分类、病毒的由来和危害及对其的预防、常用杀毒软件和防毒卡等。</w:t>
      </w:r>
    </w:p>
    <w:p>
      <w:pPr>
        <w:numPr>
          <w:ilvl w:val="0"/>
          <w:numId w:val="1"/>
        </w:numPr>
        <w:adjustRightInd w:val="0"/>
        <w:snapToGrid w:val="0"/>
        <w:ind w:left="0" w:firstLine="560" w:firstLineChars="200"/>
        <w:rPr>
          <w:rFonts w:ascii="宋体" w:hAnsi="宋体"/>
          <w:sz w:val="28"/>
          <w:szCs w:val="28"/>
        </w:rPr>
      </w:pPr>
      <w:r>
        <w:rPr>
          <w:rFonts w:hint="eastAsia" w:ascii="宋体" w:hAnsi="宋体"/>
          <w:sz w:val="28"/>
          <w:szCs w:val="28"/>
        </w:rPr>
        <w:t>掌握多媒体初步知识：多媒体的基本知识、超文本及超媒体的概念。多媒体计算机系统的组成等。</w:t>
      </w:r>
    </w:p>
    <w:p>
      <w:pPr>
        <w:numPr>
          <w:ilvl w:val="0"/>
          <w:numId w:val="1"/>
        </w:numPr>
        <w:adjustRightInd w:val="0"/>
        <w:snapToGrid w:val="0"/>
        <w:ind w:left="0" w:firstLine="560" w:firstLineChars="200"/>
        <w:rPr>
          <w:rFonts w:ascii="宋体" w:hAnsi="宋体"/>
          <w:b/>
          <w:bCs/>
          <w:sz w:val="28"/>
          <w:szCs w:val="28"/>
        </w:rPr>
      </w:pPr>
      <w:r>
        <w:rPr>
          <w:rFonts w:hint="eastAsia" w:ascii="宋体" w:hAnsi="宋体"/>
          <w:sz w:val="28"/>
          <w:szCs w:val="28"/>
        </w:rPr>
        <w:t>常用计算机基本知识和操作的英文缩写和短语。</w:t>
      </w:r>
    </w:p>
    <w:p>
      <w:pPr>
        <w:adjustRightInd w:val="0"/>
        <w:snapToGrid w:val="0"/>
        <w:ind w:firstLine="562" w:firstLineChars="200"/>
        <w:rPr>
          <w:rFonts w:ascii="宋体" w:hAnsi="宋体"/>
          <w:b/>
          <w:sz w:val="28"/>
          <w:szCs w:val="28"/>
        </w:rPr>
      </w:pPr>
      <w:r>
        <w:rPr>
          <w:rFonts w:hint="eastAsia" w:ascii="宋体" w:hAnsi="宋体"/>
          <w:b/>
          <w:bCs/>
          <w:sz w:val="28"/>
          <w:szCs w:val="28"/>
        </w:rPr>
        <w:t>二、操作系统的基础知识</w:t>
      </w:r>
    </w:p>
    <w:p>
      <w:pPr>
        <w:adjustRightInd w:val="0"/>
        <w:snapToGrid w:val="0"/>
        <w:ind w:firstLine="560" w:firstLineChars="200"/>
        <w:rPr>
          <w:rFonts w:ascii="宋体" w:hAnsi="宋体"/>
          <w:sz w:val="28"/>
          <w:szCs w:val="28"/>
        </w:rPr>
      </w:pPr>
      <w:r>
        <w:rPr>
          <w:rFonts w:hint="eastAsia" w:ascii="宋体" w:hAnsi="宋体"/>
          <w:bCs/>
          <w:sz w:val="28"/>
          <w:szCs w:val="28"/>
        </w:rPr>
        <w:t>[内容与要求]</w:t>
      </w:r>
    </w:p>
    <w:p>
      <w:pPr>
        <w:numPr>
          <w:ilvl w:val="0"/>
          <w:numId w:val="2"/>
        </w:numPr>
        <w:adjustRightInd w:val="0"/>
        <w:snapToGrid w:val="0"/>
        <w:ind w:left="0" w:firstLine="560" w:firstLineChars="200"/>
        <w:rPr>
          <w:rFonts w:ascii="宋体" w:hAnsi="宋体"/>
          <w:sz w:val="28"/>
          <w:szCs w:val="28"/>
        </w:rPr>
      </w:pPr>
      <w:r>
        <w:rPr>
          <w:rFonts w:hint="eastAsia" w:ascii="宋体" w:hAnsi="宋体"/>
          <w:sz w:val="28"/>
          <w:szCs w:val="28"/>
        </w:rPr>
        <w:t>了解操作系统的基本概念、基本功能和分类。</w:t>
      </w:r>
    </w:p>
    <w:p>
      <w:pPr>
        <w:numPr>
          <w:ilvl w:val="0"/>
          <w:numId w:val="2"/>
        </w:numPr>
        <w:adjustRightInd w:val="0"/>
        <w:snapToGrid w:val="0"/>
        <w:ind w:left="0" w:firstLine="560" w:firstLineChars="200"/>
        <w:rPr>
          <w:rFonts w:ascii="宋体" w:hAnsi="宋体"/>
          <w:sz w:val="28"/>
          <w:szCs w:val="28"/>
        </w:rPr>
      </w:pPr>
      <w:r>
        <w:rPr>
          <w:rFonts w:hint="eastAsia" w:ascii="宋体" w:hAnsi="宋体"/>
          <w:sz w:val="28"/>
          <w:szCs w:val="28"/>
        </w:rPr>
        <w:t>掌握文件管理系统的基本概念：结构和功能、文件的分类（可执行文件和文档文件、磁盘文件和设备文件等）。</w:t>
      </w:r>
    </w:p>
    <w:p>
      <w:pPr>
        <w:numPr>
          <w:ilvl w:val="0"/>
          <w:numId w:val="2"/>
        </w:numPr>
        <w:adjustRightInd w:val="0"/>
        <w:snapToGrid w:val="0"/>
        <w:ind w:left="0" w:firstLine="560" w:firstLineChars="200"/>
        <w:rPr>
          <w:rFonts w:ascii="宋体" w:hAnsi="宋体"/>
          <w:sz w:val="28"/>
          <w:szCs w:val="28"/>
        </w:rPr>
      </w:pPr>
      <w:r>
        <w:rPr>
          <w:rFonts w:hint="eastAsia" w:ascii="宋体" w:hAnsi="宋体"/>
          <w:sz w:val="28"/>
          <w:szCs w:val="28"/>
        </w:rPr>
        <w:t>掌握文件的概念：记录、文件名、扩展名、盘符、路径。</w:t>
      </w:r>
    </w:p>
    <w:p>
      <w:pPr>
        <w:numPr>
          <w:ilvl w:val="0"/>
          <w:numId w:val="2"/>
        </w:numPr>
        <w:adjustRightInd w:val="0"/>
        <w:snapToGrid w:val="0"/>
        <w:ind w:left="0" w:firstLine="560" w:firstLineChars="200"/>
        <w:rPr>
          <w:rFonts w:ascii="宋体" w:hAnsi="宋体"/>
          <w:sz w:val="28"/>
          <w:szCs w:val="28"/>
        </w:rPr>
      </w:pPr>
      <w:r>
        <w:rPr>
          <w:rFonts w:hint="eastAsia" w:ascii="宋体" w:hAnsi="宋体"/>
          <w:sz w:val="28"/>
          <w:szCs w:val="28"/>
        </w:rPr>
        <w:t>掌握目录的概念：目录的树形结构、根目录、子目录、当前目录，绝对路径和相对路径，当前盘符及其转换。</w:t>
      </w:r>
    </w:p>
    <w:p>
      <w:pPr>
        <w:adjustRightInd w:val="0"/>
        <w:snapToGrid w:val="0"/>
        <w:ind w:firstLine="562" w:firstLineChars="200"/>
        <w:rPr>
          <w:rFonts w:ascii="宋体" w:hAnsi="宋体"/>
          <w:b/>
          <w:sz w:val="28"/>
          <w:szCs w:val="28"/>
        </w:rPr>
      </w:pPr>
      <w:r>
        <w:rPr>
          <w:rFonts w:hint="eastAsia" w:ascii="宋体" w:hAnsi="宋体"/>
          <w:b/>
          <w:bCs/>
          <w:sz w:val="28"/>
          <w:szCs w:val="28"/>
        </w:rPr>
        <w:t>三、Windows</w:t>
      </w:r>
      <w:r>
        <w:rPr>
          <w:rFonts w:ascii="宋体" w:hAnsi="宋体"/>
          <w:b/>
          <w:bCs/>
          <w:sz w:val="28"/>
          <w:szCs w:val="28"/>
        </w:rPr>
        <w:t>的基本知识和使用</w:t>
      </w:r>
    </w:p>
    <w:p>
      <w:pPr>
        <w:adjustRightInd w:val="0"/>
        <w:snapToGrid w:val="0"/>
        <w:ind w:firstLine="560" w:firstLineChars="200"/>
        <w:rPr>
          <w:rFonts w:ascii="宋体" w:hAnsi="宋体"/>
          <w:bCs/>
          <w:sz w:val="28"/>
          <w:szCs w:val="28"/>
        </w:rPr>
      </w:pPr>
      <w:r>
        <w:rPr>
          <w:rFonts w:hint="eastAsia" w:ascii="宋体" w:hAnsi="宋体"/>
          <w:bCs/>
          <w:sz w:val="28"/>
          <w:szCs w:val="28"/>
        </w:rPr>
        <w:t>[内容与要求]</w:t>
      </w:r>
    </w:p>
    <w:p>
      <w:pPr>
        <w:numPr>
          <w:ilvl w:val="0"/>
          <w:numId w:val="3"/>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Windows</w:t>
      </w:r>
      <w:r>
        <w:rPr>
          <w:rFonts w:hint="eastAsia" w:ascii="宋体" w:hAnsi="宋体"/>
          <w:sz w:val="28"/>
          <w:szCs w:val="28"/>
        </w:rPr>
        <w:t>的发展历史，</w:t>
      </w:r>
      <w:r>
        <w:rPr>
          <w:rFonts w:ascii="宋体" w:hAnsi="宋体"/>
          <w:sz w:val="28"/>
          <w:szCs w:val="28"/>
        </w:rPr>
        <w:t>Windows</w:t>
      </w:r>
      <w:r>
        <w:rPr>
          <w:rFonts w:hint="eastAsia" w:ascii="宋体" w:hAnsi="宋体"/>
          <w:sz w:val="28"/>
          <w:szCs w:val="28"/>
        </w:rPr>
        <w:t>中文版的功能和特点、运行环境和安装、启动和退出。</w:t>
      </w:r>
    </w:p>
    <w:p>
      <w:pPr>
        <w:numPr>
          <w:ilvl w:val="0"/>
          <w:numId w:val="3"/>
        </w:numPr>
        <w:adjustRightInd w:val="0"/>
        <w:snapToGrid w:val="0"/>
        <w:ind w:left="0" w:firstLine="560" w:firstLineChars="200"/>
        <w:rPr>
          <w:rFonts w:ascii="宋体" w:hAnsi="宋体"/>
          <w:sz w:val="28"/>
          <w:szCs w:val="28"/>
        </w:rPr>
      </w:pPr>
      <w:r>
        <w:rPr>
          <w:rFonts w:hint="eastAsia" w:ascii="宋体" w:hAnsi="宋体"/>
          <w:sz w:val="28"/>
          <w:szCs w:val="28"/>
        </w:rPr>
        <w:t>掌握</w:t>
      </w:r>
      <w:r>
        <w:rPr>
          <w:rFonts w:ascii="宋体" w:hAnsi="宋体"/>
          <w:sz w:val="28"/>
          <w:szCs w:val="28"/>
        </w:rPr>
        <w:t>Windows</w:t>
      </w:r>
      <w:r>
        <w:rPr>
          <w:rFonts w:hint="eastAsia" w:ascii="宋体" w:hAnsi="宋体"/>
          <w:sz w:val="28"/>
          <w:szCs w:val="28"/>
        </w:rPr>
        <w:t>的基本知识和基本操作：桌面、图标、窗口和对话框的基本概念，菜单和工具栏，启动和退出应用程序，剪贴板（</w:t>
      </w:r>
      <w:r>
        <w:rPr>
          <w:rFonts w:ascii="宋体" w:hAnsi="宋体"/>
          <w:sz w:val="28"/>
          <w:szCs w:val="28"/>
        </w:rPr>
        <w:t>Clipboard</w:t>
      </w:r>
      <w:r>
        <w:rPr>
          <w:rFonts w:hint="eastAsia" w:ascii="宋体" w:hAnsi="宋体"/>
          <w:sz w:val="28"/>
          <w:szCs w:val="28"/>
        </w:rPr>
        <w:t>）的使用，</w:t>
      </w:r>
      <w:r>
        <w:rPr>
          <w:rFonts w:ascii="宋体" w:hAnsi="宋体"/>
          <w:sz w:val="28"/>
          <w:szCs w:val="28"/>
        </w:rPr>
        <w:t>Windows</w:t>
      </w:r>
      <w:r>
        <w:rPr>
          <w:rFonts w:hint="eastAsia" w:ascii="宋体" w:hAnsi="宋体"/>
          <w:sz w:val="28"/>
          <w:szCs w:val="28"/>
        </w:rPr>
        <w:t>的帮助系统。</w:t>
      </w:r>
    </w:p>
    <w:p>
      <w:pPr>
        <w:numPr>
          <w:ilvl w:val="0"/>
          <w:numId w:val="3"/>
        </w:numPr>
        <w:adjustRightInd w:val="0"/>
        <w:snapToGrid w:val="0"/>
        <w:ind w:left="0" w:firstLine="560" w:firstLineChars="200"/>
        <w:rPr>
          <w:rFonts w:ascii="宋体" w:hAnsi="宋体"/>
          <w:sz w:val="28"/>
          <w:szCs w:val="28"/>
        </w:rPr>
      </w:pPr>
      <w:r>
        <w:rPr>
          <w:rFonts w:hint="eastAsia" w:ascii="宋体" w:hAnsi="宋体"/>
          <w:sz w:val="28"/>
          <w:szCs w:val="28"/>
        </w:rPr>
        <w:t>掌握</w:t>
      </w:r>
      <w:r>
        <w:rPr>
          <w:rFonts w:ascii="宋体" w:hAnsi="宋体"/>
          <w:sz w:val="28"/>
          <w:szCs w:val="28"/>
        </w:rPr>
        <w:t>Windows</w:t>
      </w:r>
      <w:r>
        <w:rPr>
          <w:rFonts w:hint="eastAsia" w:ascii="宋体" w:hAnsi="宋体"/>
          <w:sz w:val="28"/>
          <w:szCs w:val="28"/>
        </w:rPr>
        <w:t>资源管理器的使用：文件（文档）和文件夹概念，“</w:t>
      </w:r>
      <w:r>
        <w:rPr>
          <w:rFonts w:ascii="宋体" w:hAnsi="宋体"/>
          <w:sz w:val="28"/>
          <w:szCs w:val="28"/>
        </w:rPr>
        <w:t>Windows</w:t>
      </w:r>
      <w:r>
        <w:rPr>
          <w:rFonts w:hint="eastAsia" w:ascii="宋体" w:hAnsi="宋体"/>
          <w:sz w:val="28"/>
          <w:szCs w:val="28"/>
        </w:rPr>
        <w:t>资源管理器“窗口。管理文件和文件夹操作（选定、更名文件和文件夹，创建、删除、显示、查找、移动、复制文件和文件夹，创建快捷图标等）。</w:t>
      </w:r>
    </w:p>
    <w:p>
      <w:pPr>
        <w:numPr>
          <w:ilvl w:val="0"/>
          <w:numId w:val="3"/>
        </w:numPr>
        <w:adjustRightInd w:val="0"/>
        <w:snapToGrid w:val="0"/>
        <w:ind w:left="0" w:firstLine="560" w:firstLineChars="200"/>
        <w:rPr>
          <w:rFonts w:ascii="宋体" w:hAnsi="宋体"/>
          <w:sz w:val="28"/>
          <w:szCs w:val="28"/>
        </w:rPr>
      </w:pPr>
      <w:r>
        <w:rPr>
          <w:rFonts w:hint="eastAsia" w:ascii="宋体" w:hAnsi="宋体"/>
          <w:sz w:val="28"/>
          <w:szCs w:val="28"/>
        </w:rPr>
        <w:t>掌握</w:t>
      </w:r>
      <w:r>
        <w:rPr>
          <w:rFonts w:ascii="宋体" w:hAnsi="宋体"/>
          <w:sz w:val="28"/>
          <w:szCs w:val="28"/>
        </w:rPr>
        <w:t>Windows</w:t>
      </w:r>
      <w:r>
        <w:rPr>
          <w:rFonts w:hint="eastAsia" w:ascii="宋体" w:hAnsi="宋体"/>
          <w:sz w:val="28"/>
          <w:szCs w:val="28"/>
        </w:rPr>
        <w:t>控制面板的使用：设置显示器，设置字体，设置键盘和鼠标，设置日期和时间，输入法安装、选用和删除，设置打印机，添加新硬件，安装和删除应用程序。</w:t>
      </w:r>
    </w:p>
    <w:p>
      <w:pPr>
        <w:numPr>
          <w:ilvl w:val="0"/>
          <w:numId w:val="3"/>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Windows</w:t>
      </w:r>
      <w:r>
        <w:rPr>
          <w:rFonts w:hint="eastAsia" w:ascii="宋体" w:hAnsi="宋体"/>
          <w:sz w:val="28"/>
          <w:szCs w:val="28"/>
        </w:rPr>
        <w:t>的</w:t>
      </w:r>
      <w:r>
        <w:rPr>
          <w:rFonts w:ascii="宋体" w:hAnsi="宋体"/>
          <w:sz w:val="28"/>
          <w:szCs w:val="28"/>
        </w:rPr>
        <w:t>MS</w:t>
      </w:r>
      <w:r>
        <w:rPr>
          <w:rFonts w:hint="eastAsia" w:ascii="宋体" w:hAnsi="宋体"/>
          <w:sz w:val="28"/>
          <w:szCs w:val="28"/>
        </w:rPr>
        <w:t>－</w:t>
      </w:r>
      <w:r>
        <w:rPr>
          <w:rFonts w:ascii="宋体" w:hAnsi="宋体"/>
          <w:sz w:val="28"/>
          <w:szCs w:val="28"/>
        </w:rPr>
        <w:t>DOS</w:t>
      </w:r>
      <w:r>
        <w:rPr>
          <w:rFonts w:hint="eastAsia" w:ascii="宋体" w:hAnsi="宋体"/>
          <w:sz w:val="28"/>
          <w:szCs w:val="28"/>
        </w:rPr>
        <w:t>窗口：打开和返回，执行</w:t>
      </w:r>
      <w:r>
        <w:rPr>
          <w:rFonts w:ascii="宋体" w:hAnsi="宋体"/>
          <w:sz w:val="28"/>
          <w:szCs w:val="28"/>
        </w:rPr>
        <w:t>MS</w:t>
      </w:r>
      <w:r>
        <w:rPr>
          <w:rFonts w:hint="eastAsia" w:ascii="宋体" w:hAnsi="宋体"/>
          <w:sz w:val="28"/>
          <w:szCs w:val="28"/>
        </w:rPr>
        <w:t>—</w:t>
      </w:r>
      <w:r>
        <w:rPr>
          <w:rFonts w:ascii="宋体" w:hAnsi="宋体"/>
          <w:sz w:val="28"/>
          <w:szCs w:val="28"/>
        </w:rPr>
        <w:t>DOS</w:t>
      </w:r>
      <w:r>
        <w:rPr>
          <w:rFonts w:hint="eastAsia" w:ascii="宋体" w:hAnsi="宋体"/>
          <w:sz w:val="28"/>
          <w:szCs w:val="28"/>
        </w:rPr>
        <w:t>应用程序和命令。</w:t>
      </w:r>
    </w:p>
    <w:p>
      <w:pPr>
        <w:numPr>
          <w:ilvl w:val="0"/>
          <w:numId w:val="3"/>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Windows</w:t>
      </w:r>
      <w:r>
        <w:rPr>
          <w:rFonts w:hint="eastAsia" w:ascii="宋体" w:hAnsi="宋体"/>
          <w:sz w:val="28"/>
          <w:szCs w:val="28"/>
        </w:rPr>
        <w:t>多媒体管理：多媒体的基本概念，</w:t>
      </w:r>
      <w:r>
        <w:rPr>
          <w:rFonts w:ascii="宋体" w:hAnsi="宋体"/>
          <w:sz w:val="28"/>
          <w:szCs w:val="28"/>
        </w:rPr>
        <w:t>Windows</w:t>
      </w:r>
      <w:r>
        <w:rPr>
          <w:rFonts w:hint="eastAsia" w:ascii="宋体" w:hAnsi="宋体"/>
          <w:sz w:val="28"/>
          <w:szCs w:val="28"/>
        </w:rPr>
        <w:t>多媒体（“即插即用”功能，支持数字视频和</w:t>
      </w:r>
      <w:r>
        <w:rPr>
          <w:rFonts w:ascii="宋体" w:hAnsi="宋体"/>
          <w:sz w:val="28"/>
          <w:szCs w:val="28"/>
        </w:rPr>
        <w:t>MIDI</w:t>
      </w:r>
      <w:r>
        <w:rPr>
          <w:rFonts w:hint="eastAsia" w:ascii="宋体" w:hAnsi="宋体"/>
          <w:sz w:val="28"/>
          <w:szCs w:val="28"/>
        </w:rPr>
        <w:t>，</w:t>
      </w:r>
      <w:r>
        <w:rPr>
          <w:rFonts w:ascii="宋体" w:hAnsi="宋体"/>
          <w:sz w:val="28"/>
          <w:szCs w:val="28"/>
        </w:rPr>
        <w:t>CD-ROM</w:t>
      </w:r>
      <w:r>
        <w:rPr>
          <w:rFonts w:hint="eastAsia" w:ascii="宋体" w:hAnsi="宋体"/>
          <w:sz w:val="28"/>
          <w:szCs w:val="28"/>
        </w:rPr>
        <w:t>和</w:t>
      </w:r>
      <w:r>
        <w:rPr>
          <w:rFonts w:ascii="宋体" w:hAnsi="宋体"/>
          <w:sz w:val="28"/>
          <w:szCs w:val="28"/>
        </w:rPr>
        <w:t>DVD</w:t>
      </w:r>
      <w:r>
        <w:rPr>
          <w:rFonts w:hint="eastAsia" w:ascii="宋体" w:hAnsi="宋体"/>
          <w:sz w:val="28"/>
          <w:szCs w:val="28"/>
        </w:rPr>
        <w:t>，支持</w:t>
      </w:r>
      <w:r>
        <w:rPr>
          <w:rFonts w:ascii="宋体" w:hAnsi="宋体"/>
          <w:sz w:val="28"/>
          <w:szCs w:val="28"/>
        </w:rPr>
        <w:t>Intel MMX</w:t>
      </w:r>
      <w:r>
        <w:rPr>
          <w:rFonts w:hint="eastAsia" w:ascii="宋体" w:hAnsi="宋体"/>
          <w:sz w:val="28"/>
          <w:szCs w:val="28"/>
        </w:rPr>
        <w:t>技术），多媒体设备管理（</w:t>
      </w:r>
      <w:r>
        <w:rPr>
          <w:rFonts w:ascii="宋体" w:hAnsi="宋体"/>
          <w:sz w:val="28"/>
          <w:szCs w:val="28"/>
        </w:rPr>
        <w:t>CD</w:t>
      </w:r>
      <w:r>
        <w:rPr>
          <w:rFonts w:hint="eastAsia" w:ascii="宋体" w:hAnsi="宋体"/>
          <w:sz w:val="28"/>
          <w:szCs w:val="28"/>
        </w:rPr>
        <w:t>—</w:t>
      </w:r>
      <w:r>
        <w:rPr>
          <w:rFonts w:ascii="宋体" w:hAnsi="宋体"/>
          <w:sz w:val="28"/>
          <w:szCs w:val="28"/>
        </w:rPr>
        <w:t>ROM</w:t>
      </w:r>
      <w:r>
        <w:rPr>
          <w:rFonts w:hint="eastAsia" w:ascii="宋体" w:hAnsi="宋体"/>
          <w:sz w:val="28"/>
          <w:szCs w:val="28"/>
        </w:rPr>
        <w:t>驱动器、声卡和解压卡等），音频组件及其使用，视频组件及其使用。</w:t>
      </w:r>
    </w:p>
    <w:p>
      <w:pPr>
        <w:adjustRightInd w:val="0"/>
        <w:snapToGrid w:val="0"/>
        <w:ind w:firstLine="562" w:firstLineChars="200"/>
        <w:rPr>
          <w:rFonts w:ascii="宋体" w:hAnsi="宋体"/>
          <w:b/>
          <w:bCs/>
          <w:sz w:val="28"/>
          <w:szCs w:val="28"/>
        </w:rPr>
      </w:pPr>
      <w:r>
        <w:rPr>
          <w:rFonts w:hint="eastAsia" w:ascii="宋体" w:hAnsi="宋体"/>
          <w:b/>
          <w:bCs/>
          <w:sz w:val="28"/>
          <w:szCs w:val="28"/>
        </w:rPr>
        <w:t>四、</w:t>
      </w:r>
      <w:r>
        <w:rPr>
          <w:rFonts w:ascii="宋体" w:hAnsi="宋体"/>
          <w:b/>
          <w:bCs/>
          <w:sz w:val="28"/>
          <w:szCs w:val="28"/>
        </w:rPr>
        <w:t>文字编辑软件Word的基本知识和使用</w:t>
      </w:r>
    </w:p>
    <w:p>
      <w:pPr>
        <w:adjustRightInd w:val="0"/>
        <w:snapToGrid w:val="0"/>
        <w:ind w:firstLine="560" w:firstLineChars="200"/>
        <w:rPr>
          <w:rFonts w:ascii="宋体" w:hAnsi="宋体"/>
          <w:bCs/>
          <w:sz w:val="28"/>
          <w:szCs w:val="28"/>
        </w:rPr>
      </w:pPr>
      <w:r>
        <w:rPr>
          <w:rFonts w:hint="eastAsia" w:ascii="宋体" w:hAnsi="宋体"/>
          <w:bCs/>
          <w:sz w:val="28"/>
          <w:szCs w:val="28"/>
        </w:rPr>
        <w:t>[内容与要求]</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了解计算机文字处理的基本概念和文字处理软件的发展。</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了解国家标准汉字编码的基本知识。</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了解汉字输入的基本方法（拼音、五笔字型、区位等），能用一种汉字输入方法较熟练地输入汉字。</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熟悉</w:t>
      </w:r>
      <w:r>
        <w:rPr>
          <w:rFonts w:ascii="宋体" w:hAnsi="宋体"/>
          <w:sz w:val="28"/>
          <w:szCs w:val="28"/>
        </w:rPr>
        <w:t>Word</w:t>
      </w:r>
      <w:r>
        <w:rPr>
          <w:rFonts w:hint="eastAsia" w:ascii="宋体" w:hAnsi="宋体"/>
          <w:sz w:val="28"/>
          <w:szCs w:val="28"/>
        </w:rPr>
        <w:t>的功能和特点、运行环境及其启动和退出，掌握</w:t>
      </w:r>
      <w:r>
        <w:rPr>
          <w:rFonts w:ascii="宋体" w:hAnsi="宋体"/>
          <w:sz w:val="28"/>
          <w:szCs w:val="28"/>
        </w:rPr>
        <w:t>Word</w:t>
      </w:r>
      <w:r>
        <w:rPr>
          <w:rFonts w:hint="eastAsia" w:ascii="宋体" w:hAnsi="宋体"/>
          <w:sz w:val="28"/>
          <w:szCs w:val="28"/>
        </w:rPr>
        <w:t>的窗口组成：标题栏、菜单栏、常用工具栏、文本区、滚动条、状态栏、格式工具栏、按钮。</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掌握文档的基本操作：创建一个新文档，保存文档，打开文档，选定文本内容，编辑文档（删除、移动和复制文本，撤销与重复编辑操作），查找、替换、自动更正与校对，文档的显示（普通、联机版式、页面和大纲显示）。</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掌握文档的排版：选择视图，字符设定（字体、字型、字体大小、下划线类型、颜色、字体效果等字符格式和字符间距），字符格式复制，段落排版，项目符号和编号，设置分栏，设置样式，使用模版。</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掌握文档的管理：保存文档文件，打开和关闭文档文件，查找文档文件，文档转换等。</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掌握文档中的表格的制作：建新表（设定表格结构、编辑表格内容），修改表格结构（选择行、列或单元格、插入与删除、合并与拆分单元格、改变栏宽及行高），整表操作（选定整表、删除表格、拆分与合并表格、设置表格边框）。</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掌握图文混排：图形的生成，图形的插入，图形的编辑和格式设置，绘制图形，艺术字的使用，公式编辑器的使用，图文框和文本框的使用。</w:t>
      </w:r>
    </w:p>
    <w:p>
      <w:pPr>
        <w:numPr>
          <w:ilvl w:val="0"/>
          <w:numId w:val="4"/>
        </w:numPr>
        <w:adjustRightInd w:val="0"/>
        <w:snapToGrid w:val="0"/>
        <w:ind w:left="0" w:firstLine="560" w:firstLineChars="200"/>
        <w:rPr>
          <w:rFonts w:ascii="宋体" w:hAnsi="宋体"/>
          <w:sz w:val="28"/>
          <w:szCs w:val="28"/>
        </w:rPr>
      </w:pPr>
      <w:r>
        <w:rPr>
          <w:rFonts w:hint="eastAsia" w:ascii="宋体" w:hAnsi="宋体"/>
          <w:sz w:val="28"/>
          <w:szCs w:val="28"/>
        </w:rPr>
        <w:t>掌握页面排版和打印文档：设置页眉</w:t>
      </w:r>
      <w:r>
        <w:rPr>
          <w:rFonts w:ascii="宋体" w:hAnsi="宋体"/>
          <w:sz w:val="28"/>
          <w:szCs w:val="28"/>
        </w:rPr>
        <w:t>/</w:t>
      </w:r>
      <w:r>
        <w:rPr>
          <w:rFonts w:hint="eastAsia" w:ascii="宋体" w:hAnsi="宋体"/>
          <w:sz w:val="28"/>
          <w:szCs w:val="28"/>
        </w:rPr>
        <w:t>页脚和页码，设置页面（纸张大小、方向、来源，指定页面字数和行数，页边距），打印预览，选择打印方式和打印。</w:t>
      </w:r>
    </w:p>
    <w:p>
      <w:pPr>
        <w:adjustRightInd w:val="0"/>
        <w:snapToGrid w:val="0"/>
        <w:ind w:firstLine="562" w:firstLineChars="200"/>
        <w:rPr>
          <w:rFonts w:ascii="宋体" w:hAnsi="宋体"/>
          <w:b/>
          <w:bCs/>
          <w:sz w:val="28"/>
          <w:szCs w:val="28"/>
        </w:rPr>
      </w:pPr>
      <w:r>
        <w:rPr>
          <w:rFonts w:hint="eastAsia" w:ascii="宋体" w:hAnsi="宋体"/>
          <w:b/>
          <w:bCs/>
          <w:sz w:val="28"/>
          <w:szCs w:val="28"/>
        </w:rPr>
        <w:t>五、计算机网络的基本知识和</w:t>
      </w:r>
      <w:r>
        <w:rPr>
          <w:rFonts w:ascii="宋体" w:hAnsi="宋体"/>
          <w:b/>
          <w:bCs/>
          <w:sz w:val="28"/>
          <w:szCs w:val="28"/>
        </w:rPr>
        <w:t>Internet</w:t>
      </w:r>
      <w:r>
        <w:rPr>
          <w:rFonts w:hint="eastAsia" w:ascii="宋体" w:hAnsi="宋体"/>
          <w:b/>
          <w:bCs/>
          <w:sz w:val="28"/>
          <w:szCs w:val="28"/>
        </w:rPr>
        <w:t>基础</w:t>
      </w:r>
    </w:p>
    <w:p>
      <w:pPr>
        <w:adjustRightInd w:val="0"/>
        <w:snapToGrid w:val="0"/>
        <w:ind w:firstLine="560" w:firstLineChars="200"/>
        <w:rPr>
          <w:rFonts w:ascii="宋体" w:hAnsi="宋体"/>
          <w:bCs/>
          <w:sz w:val="28"/>
          <w:szCs w:val="28"/>
        </w:rPr>
      </w:pPr>
      <w:r>
        <w:rPr>
          <w:rFonts w:hint="eastAsia" w:ascii="宋体" w:hAnsi="宋体"/>
          <w:bCs/>
          <w:sz w:val="28"/>
          <w:szCs w:val="28"/>
        </w:rPr>
        <w:t>[内容与要求]</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了解计算机网络的概念：网络的主要功能、分类和拓扑结构等。</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了解计算机通信的基本概念和主要网络设备的功能。</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熟悉计算机局域网（</w:t>
      </w:r>
      <w:r>
        <w:rPr>
          <w:rFonts w:ascii="宋体" w:hAnsi="宋体"/>
          <w:sz w:val="28"/>
          <w:szCs w:val="28"/>
        </w:rPr>
        <w:t>LAN</w:t>
      </w:r>
      <w:r>
        <w:rPr>
          <w:rFonts w:hint="eastAsia" w:ascii="宋体" w:hAnsi="宋体"/>
          <w:sz w:val="28"/>
          <w:szCs w:val="28"/>
        </w:rPr>
        <w:t>）和广域网（</w:t>
      </w:r>
      <w:r>
        <w:rPr>
          <w:rFonts w:ascii="宋体" w:hAnsi="宋体"/>
          <w:sz w:val="28"/>
          <w:szCs w:val="28"/>
        </w:rPr>
        <w:t>WAN</w:t>
      </w:r>
      <w:r>
        <w:rPr>
          <w:rFonts w:hint="eastAsia" w:ascii="宋体" w:hAnsi="宋体"/>
          <w:sz w:val="28"/>
          <w:szCs w:val="28"/>
        </w:rPr>
        <w:t>）的特点及基本组成，了解我国当前主要的网络系统。</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Internet</w:t>
      </w:r>
      <w:r>
        <w:rPr>
          <w:rFonts w:hint="eastAsia" w:ascii="宋体" w:hAnsi="宋体"/>
          <w:sz w:val="28"/>
          <w:szCs w:val="28"/>
        </w:rPr>
        <w:t>的基本概念和特点：工作方式、提供的资源、起源和现状。</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熟悉</w:t>
      </w:r>
      <w:r>
        <w:rPr>
          <w:rFonts w:ascii="宋体" w:hAnsi="宋体"/>
          <w:sz w:val="28"/>
          <w:szCs w:val="28"/>
        </w:rPr>
        <w:t>Internet</w:t>
      </w:r>
      <w:r>
        <w:rPr>
          <w:rFonts w:hint="eastAsia" w:ascii="宋体" w:hAnsi="宋体"/>
          <w:sz w:val="28"/>
          <w:szCs w:val="28"/>
        </w:rPr>
        <w:t>的主要功能：电子邮件（</w:t>
      </w:r>
      <w:r>
        <w:rPr>
          <w:rFonts w:ascii="宋体" w:hAnsi="宋体"/>
          <w:sz w:val="28"/>
          <w:szCs w:val="28"/>
        </w:rPr>
        <w:t>E</w:t>
      </w:r>
      <w:r>
        <w:rPr>
          <w:rFonts w:hint="eastAsia" w:ascii="宋体" w:hAnsi="宋体"/>
          <w:sz w:val="28"/>
          <w:szCs w:val="28"/>
        </w:rPr>
        <w:t>-</w:t>
      </w:r>
      <w:r>
        <w:rPr>
          <w:rFonts w:ascii="宋体" w:hAnsi="宋体"/>
          <w:sz w:val="28"/>
          <w:szCs w:val="28"/>
        </w:rPr>
        <w:t>mail</w:t>
      </w:r>
      <w:r>
        <w:rPr>
          <w:rFonts w:hint="eastAsia" w:ascii="宋体" w:hAnsi="宋体"/>
          <w:sz w:val="28"/>
          <w:szCs w:val="28"/>
        </w:rPr>
        <w:t>）、文件传输（</w:t>
      </w:r>
      <w:r>
        <w:rPr>
          <w:rFonts w:ascii="宋体" w:hAnsi="宋体"/>
          <w:sz w:val="28"/>
          <w:szCs w:val="28"/>
        </w:rPr>
        <w:t>FTP</w:t>
      </w:r>
      <w:r>
        <w:rPr>
          <w:rFonts w:hint="eastAsia" w:ascii="宋体" w:hAnsi="宋体"/>
          <w:sz w:val="28"/>
          <w:szCs w:val="28"/>
        </w:rPr>
        <w:t>）、远程登录（</w:t>
      </w:r>
      <w:r>
        <w:rPr>
          <w:rFonts w:ascii="宋体" w:hAnsi="宋体"/>
          <w:sz w:val="28"/>
          <w:szCs w:val="28"/>
        </w:rPr>
        <w:t>Telnet</w:t>
      </w:r>
      <w:r>
        <w:rPr>
          <w:rFonts w:hint="eastAsia" w:ascii="宋体" w:hAnsi="宋体"/>
          <w:sz w:val="28"/>
          <w:szCs w:val="28"/>
        </w:rPr>
        <w:t>）、电子公告栏（</w:t>
      </w:r>
      <w:r>
        <w:rPr>
          <w:rFonts w:ascii="宋体" w:hAnsi="宋体"/>
          <w:sz w:val="28"/>
          <w:szCs w:val="28"/>
        </w:rPr>
        <w:t>BBS</w:t>
      </w:r>
      <w:r>
        <w:rPr>
          <w:rFonts w:hint="eastAsia" w:ascii="宋体" w:hAnsi="宋体"/>
          <w:sz w:val="28"/>
          <w:szCs w:val="28"/>
        </w:rPr>
        <w:t>）等。</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Internet</w:t>
      </w:r>
      <w:r>
        <w:rPr>
          <w:rFonts w:hint="eastAsia" w:ascii="宋体" w:hAnsi="宋体"/>
          <w:sz w:val="28"/>
          <w:szCs w:val="28"/>
        </w:rPr>
        <w:t>网络地址：</w:t>
      </w:r>
      <w:r>
        <w:rPr>
          <w:rFonts w:ascii="宋体" w:hAnsi="宋体"/>
          <w:sz w:val="28"/>
          <w:szCs w:val="28"/>
        </w:rPr>
        <w:t>TCP/IP</w:t>
      </w:r>
      <w:r>
        <w:rPr>
          <w:rFonts w:hint="eastAsia" w:ascii="宋体" w:hAnsi="宋体"/>
          <w:sz w:val="28"/>
          <w:szCs w:val="28"/>
        </w:rPr>
        <w:t>协议、</w:t>
      </w:r>
      <w:r>
        <w:rPr>
          <w:rFonts w:ascii="宋体" w:hAnsi="宋体"/>
          <w:sz w:val="28"/>
          <w:szCs w:val="28"/>
        </w:rPr>
        <w:t>IP</w:t>
      </w:r>
      <w:r>
        <w:rPr>
          <w:rFonts w:hint="eastAsia" w:ascii="宋体" w:hAnsi="宋体"/>
          <w:sz w:val="28"/>
          <w:szCs w:val="28"/>
        </w:rPr>
        <w:t>地址、域名系统、</w:t>
      </w:r>
      <w:r>
        <w:rPr>
          <w:rFonts w:ascii="宋体" w:hAnsi="宋体"/>
          <w:sz w:val="28"/>
          <w:szCs w:val="28"/>
        </w:rPr>
        <w:t>E</w:t>
      </w:r>
      <w:r>
        <w:rPr>
          <w:rFonts w:hint="eastAsia" w:ascii="宋体" w:hAnsi="宋体"/>
          <w:sz w:val="28"/>
          <w:szCs w:val="28"/>
        </w:rPr>
        <w:t>-</w:t>
      </w:r>
      <w:r>
        <w:rPr>
          <w:rFonts w:ascii="宋体" w:hAnsi="宋体"/>
          <w:sz w:val="28"/>
          <w:szCs w:val="28"/>
        </w:rPr>
        <w:t>mail</w:t>
      </w:r>
      <w:r>
        <w:rPr>
          <w:rFonts w:hint="eastAsia" w:ascii="宋体" w:hAnsi="宋体"/>
          <w:sz w:val="28"/>
          <w:szCs w:val="28"/>
        </w:rPr>
        <w:t>地址、</w:t>
      </w:r>
      <w:r>
        <w:rPr>
          <w:rFonts w:ascii="宋体" w:hAnsi="宋体"/>
          <w:sz w:val="28"/>
          <w:szCs w:val="28"/>
        </w:rPr>
        <w:t>URL</w:t>
      </w:r>
      <w:r>
        <w:rPr>
          <w:rFonts w:hint="eastAsia" w:ascii="宋体" w:hAnsi="宋体"/>
          <w:sz w:val="28"/>
          <w:szCs w:val="28"/>
        </w:rPr>
        <w:t>和</w:t>
      </w:r>
      <w:r>
        <w:rPr>
          <w:rFonts w:ascii="宋体" w:hAnsi="宋体"/>
          <w:sz w:val="28"/>
          <w:szCs w:val="28"/>
        </w:rPr>
        <w:t>HTTP</w:t>
      </w:r>
      <w:r>
        <w:rPr>
          <w:rFonts w:hint="eastAsia" w:ascii="宋体" w:hAnsi="宋体"/>
          <w:sz w:val="28"/>
          <w:szCs w:val="28"/>
        </w:rPr>
        <w:t>。</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了解连接</w:t>
      </w:r>
      <w:r>
        <w:rPr>
          <w:rFonts w:ascii="宋体" w:hAnsi="宋体"/>
          <w:sz w:val="28"/>
          <w:szCs w:val="28"/>
        </w:rPr>
        <w:t>Internet</w:t>
      </w:r>
      <w:r>
        <w:rPr>
          <w:rFonts w:hint="eastAsia" w:ascii="宋体" w:hAnsi="宋体"/>
          <w:sz w:val="28"/>
          <w:szCs w:val="28"/>
        </w:rPr>
        <w:t>：主要的连接方式（仿真终端、电话拨号、网络连接），拨号入网条件，</w:t>
      </w:r>
      <w:r>
        <w:rPr>
          <w:rFonts w:ascii="宋体" w:hAnsi="宋体"/>
          <w:sz w:val="28"/>
          <w:szCs w:val="28"/>
        </w:rPr>
        <w:t>Modem</w:t>
      </w:r>
      <w:r>
        <w:rPr>
          <w:rFonts w:hint="eastAsia" w:ascii="宋体" w:hAnsi="宋体"/>
          <w:sz w:val="28"/>
          <w:szCs w:val="28"/>
        </w:rPr>
        <w:t>的安装，配置拨号网络软件和</w:t>
      </w:r>
      <w:r>
        <w:rPr>
          <w:rFonts w:ascii="宋体" w:hAnsi="宋体"/>
          <w:sz w:val="28"/>
          <w:szCs w:val="28"/>
        </w:rPr>
        <w:t>TCP/IP</w:t>
      </w:r>
      <w:r>
        <w:rPr>
          <w:rFonts w:hint="eastAsia" w:ascii="宋体" w:hAnsi="宋体"/>
          <w:sz w:val="28"/>
          <w:szCs w:val="28"/>
        </w:rPr>
        <w:t>，拨号连接</w:t>
      </w:r>
      <w:r>
        <w:rPr>
          <w:rFonts w:ascii="宋体" w:hAnsi="宋体"/>
          <w:sz w:val="28"/>
          <w:szCs w:val="28"/>
        </w:rPr>
        <w:t>Internet</w:t>
      </w:r>
      <w:r>
        <w:rPr>
          <w:rFonts w:hint="eastAsia" w:ascii="宋体" w:hAnsi="宋体"/>
          <w:sz w:val="28"/>
          <w:szCs w:val="28"/>
        </w:rPr>
        <w:t>的设置和连接。</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熟悉</w:t>
      </w:r>
      <w:r>
        <w:rPr>
          <w:rFonts w:ascii="宋体" w:hAnsi="宋体"/>
          <w:sz w:val="28"/>
          <w:szCs w:val="28"/>
        </w:rPr>
        <w:t>Internet Explorer</w:t>
      </w:r>
      <w:r>
        <w:rPr>
          <w:rFonts w:hint="eastAsia" w:ascii="宋体" w:hAnsi="宋体"/>
          <w:sz w:val="28"/>
          <w:szCs w:val="28"/>
        </w:rPr>
        <w:t>浏览器的使用：</w:t>
      </w:r>
      <w:r>
        <w:rPr>
          <w:rFonts w:ascii="宋体" w:hAnsi="宋体"/>
          <w:sz w:val="28"/>
          <w:szCs w:val="28"/>
        </w:rPr>
        <w:t>IE</w:t>
      </w:r>
      <w:r>
        <w:rPr>
          <w:rFonts w:hint="eastAsia" w:ascii="宋体" w:hAnsi="宋体"/>
          <w:sz w:val="28"/>
          <w:szCs w:val="28"/>
        </w:rPr>
        <w:t>的组成和安装，频道栏，</w:t>
      </w:r>
      <w:r>
        <w:rPr>
          <w:rFonts w:ascii="宋体" w:hAnsi="宋体"/>
          <w:sz w:val="28"/>
          <w:szCs w:val="28"/>
        </w:rPr>
        <w:t>IE</w:t>
      </w:r>
      <w:r>
        <w:rPr>
          <w:rFonts w:hint="eastAsia" w:ascii="宋体" w:hAnsi="宋体"/>
          <w:sz w:val="28"/>
          <w:szCs w:val="28"/>
        </w:rPr>
        <w:t>的使用。</w:t>
      </w:r>
    </w:p>
    <w:p>
      <w:pPr>
        <w:numPr>
          <w:ilvl w:val="0"/>
          <w:numId w:val="5"/>
        </w:numPr>
        <w:adjustRightInd w:val="0"/>
        <w:snapToGrid w:val="0"/>
        <w:ind w:left="0" w:firstLine="560" w:firstLineChars="200"/>
        <w:rPr>
          <w:rFonts w:ascii="宋体" w:hAnsi="宋体"/>
          <w:b/>
          <w:bCs/>
          <w:sz w:val="28"/>
          <w:szCs w:val="28"/>
        </w:rPr>
      </w:pPr>
      <w:r>
        <w:rPr>
          <w:rFonts w:hint="eastAsia" w:ascii="宋体" w:hAnsi="宋体"/>
          <w:sz w:val="28"/>
          <w:szCs w:val="28"/>
        </w:rPr>
        <w:t>掌握电子邮件的使用：</w:t>
      </w:r>
      <w:r>
        <w:rPr>
          <w:rFonts w:ascii="宋体" w:hAnsi="宋体"/>
          <w:sz w:val="28"/>
          <w:szCs w:val="28"/>
        </w:rPr>
        <w:t>E</w:t>
      </w:r>
      <w:r>
        <w:rPr>
          <w:rFonts w:hint="eastAsia" w:ascii="宋体" w:hAnsi="宋体"/>
          <w:sz w:val="28"/>
          <w:szCs w:val="28"/>
        </w:rPr>
        <w:t>-</w:t>
      </w:r>
      <w:r>
        <w:rPr>
          <w:rFonts w:ascii="宋体" w:hAnsi="宋体"/>
          <w:sz w:val="28"/>
          <w:szCs w:val="28"/>
        </w:rPr>
        <w:t>mail</w:t>
      </w:r>
      <w:r>
        <w:rPr>
          <w:rFonts w:hint="eastAsia" w:ascii="宋体" w:hAnsi="宋体"/>
          <w:sz w:val="28"/>
          <w:szCs w:val="28"/>
        </w:rPr>
        <w:t>基础，</w:t>
      </w:r>
      <w:r>
        <w:rPr>
          <w:rFonts w:ascii="宋体" w:hAnsi="宋体"/>
          <w:sz w:val="28"/>
          <w:szCs w:val="28"/>
        </w:rPr>
        <w:t>Outlook Express</w:t>
      </w:r>
      <w:r>
        <w:rPr>
          <w:rFonts w:hint="eastAsia" w:ascii="宋体" w:hAnsi="宋体"/>
          <w:sz w:val="28"/>
          <w:szCs w:val="28"/>
        </w:rPr>
        <w:t>的设置，邮件的建立与发送、阅读邮件。</w:t>
      </w:r>
    </w:p>
    <w:p>
      <w:pPr>
        <w:adjustRightInd w:val="0"/>
        <w:snapToGrid w:val="0"/>
        <w:ind w:firstLine="562" w:firstLineChars="200"/>
        <w:rPr>
          <w:rFonts w:ascii="宋体" w:hAnsi="宋体"/>
          <w:b/>
          <w:bCs/>
          <w:sz w:val="28"/>
          <w:szCs w:val="28"/>
        </w:rPr>
      </w:pPr>
      <w:r>
        <w:rPr>
          <w:rFonts w:hint="eastAsia" w:ascii="宋体" w:hAnsi="宋体"/>
          <w:b/>
          <w:bCs/>
          <w:sz w:val="28"/>
          <w:szCs w:val="28"/>
        </w:rPr>
        <w:t>六、电子表格处理软件</w:t>
      </w:r>
      <w:r>
        <w:rPr>
          <w:rFonts w:ascii="宋体" w:hAnsi="宋体"/>
          <w:b/>
          <w:bCs/>
          <w:sz w:val="28"/>
          <w:szCs w:val="28"/>
        </w:rPr>
        <w:t>Excel 200</w:t>
      </w:r>
      <w:r>
        <w:rPr>
          <w:rFonts w:hint="eastAsia" w:ascii="宋体" w:hAnsi="宋体"/>
          <w:b/>
          <w:bCs/>
          <w:sz w:val="28"/>
          <w:szCs w:val="28"/>
        </w:rPr>
        <w:t>3中文版的基本知识和使用</w:t>
      </w:r>
    </w:p>
    <w:p>
      <w:pPr>
        <w:adjustRightInd w:val="0"/>
        <w:snapToGrid w:val="0"/>
        <w:ind w:firstLine="560" w:firstLineChars="200"/>
        <w:rPr>
          <w:rFonts w:ascii="宋体" w:hAnsi="宋体"/>
          <w:sz w:val="28"/>
          <w:szCs w:val="28"/>
        </w:rPr>
      </w:pPr>
      <w:r>
        <w:rPr>
          <w:rFonts w:hint="eastAsia" w:ascii="宋体" w:hAnsi="宋体"/>
          <w:bCs/>
          <w:sz w:val="28"/>
          <w:szCs w:val="28"/>
        </w:rPr>
        <w:t>[内容与要求]</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Excel</w:t>
      </w:r>
      <w:r>
        <w:rPr>
          <w:rFonts w:hint="eastAsia" w:ascii="宋体" w:hAnsi="宋体"/>
          <w:sz w:val="28"/>
          <w:szCs w:val="28"/>
        </w:rPr>
        <w:t>的功能和特点、运行环境、启动和退出、窗口的组成。</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工作表的建立：工作簿、工作表和单元格的概念，数据输入（文本、数值和时间日期数据输入，数据自动输入，有效数据定义），使用公式和函数，数据编辑（数据的修改、清除、删除、复制和移动，单元格、行、列的插入和删除），新建、打开和保存工作簿。</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掌握工作表的编辑：选取工作表，修改、删除、插入和重命名工作表，工作表的移动或复制，工作表窗口的拆分与冻结，公式的复制与自动填充，查找与替换，为区域命名。</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掌握工作表的格式化：自定义格式化（设置数字格式、对齐格式、字体、边框线、图案、列宽和行高、条件格式），自动格式，格式的复制和删除。</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掌握数据的图表化和地图：嵌入式图表和独立图表的概念，创建图表，图表的编辑，图表的格式化，创建地图（数据地图的概念，创建和修改地图，添加数据）。</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掌握数据管理和分析：数据列表的概念和基本操作，分类汇总表，数据透视表。</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掌握页面设置和打印：设置打印区域，分页和分页预览，页面设置，打印预览和打印。</w:t>
      </w:r>
    </w:p>
    <w:p>
      <w:pPr>
        <w:adjustRightInd w:val="0"/>
        <w:snapToGrid w:val="0"/>
        <w:ind w:firstLine="562" w:firstLineChars="200"/>
        <w:rPr>
          <w:rFonts w:ascii="宋体" w:hAnsi="宋体"/>
          <w:b/>
          <w:bCs/>
          <w:sz w:val="28"/>
          <w:szCs w:val="28"/>
        </w:rPr>
      </w:pPr>
      <w:r>
        <w:rPr>
          <w:rFonts w:hint="eastAsia" w:ascii="宋体" w:hAnsi="宋体"/>
          <w:b/>
          <w:bCs/>
          <w:sz w:val="28"/>
          <w:szCs w:val="28"/>
        </w:rPr>
        <w:t>七、中文演示软件</w:t>
      </w:r>
      <w:r>
        <w:rPr>
          <w:rFonts w:ascii="宋体" w:hAnsi="宋体"/>
          <w:b/>
          <w:bCs/>
          <w:sz w:val="28"/>
          <w:szCs w:val="28"/>
        </w:rPr>
        <w:t>PowerPoint 200</w:t>
      </w:r>
      <w:r>
        <w:rPr>
          <w:rFonts w:hint="eastAsia" w:ascii="宋体" w:hAnsi="宋体"/>
          <w:b/>
          <w:bCs/>
          <w:sz w:val="28"/>
          <w:szCs w:val="28"/>
        </w:rPr>
        <w:t>3的基本知识和使用</w:t>
      </w:r>
    </w:p>
    <w:p>
      <w:pPr>
        <w:adjustRightInd w:val="0"/>
        <w:snapToGrid w:val="0"/>
        <w:ind w:firstLine="560" w:firstLineChars="200"/>
        <w:rPr>
          <w:rFonts w:ascii="宋体" w:hAnsi="宋体"/>
          <w:sz w:val="28"/>
          <w:szCs w:val="28"/>
        </w:rPr>
      </w:pPr>
      <w:r>
        <w:rPr>
          <w:rFonts w:hint="eastAsia" w:ascii="宋体" w:hAnsi="宋体"/>
          <w:bCs/>
          <w:sz w:val="28"/>
          <w:szCs w:val="28"/>
        </w:rPr>
        <w:t>[内容与要求]</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了解</w:t>
      </w:r>
      <w:r>
        <w:rPr>
          <w:rFonts w:ascii="宋体" w:hAnsi="宋体"/>
          <w:sz w:val="28"/>
          <w:szCs w:val="28"/>
        </w:rPr>
        <w:t>PowerPoint 200</w:t>
      </w:r>
      <w:r>
        <w:rPr>
          <w:rFonts w:hint="eastAsia" w:ascii="宋体" w:hAnsi="宋体"/>
          <w:sz w:val="28"/>
          <w:szCs w:val="28"/>
        </w:rPr>
        <w:t>3的基本概念和基本操作：启动和退出，建立演示文稿，保存和打开演示文稿。</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掌握演示文稿的浏览和编辑：视窗切换，编辑幻灯片（选择、删除、复制、移动幻灯片）。</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掌握格式化和美化演示文稿：幻灯片格式化（文字格式化、段落格式化、对象格式化、对象格式的复制），设置幻灯片外观（使用幻灯片、标题、讲义和备注母板，重新配角，应用设计模板）。</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掌握动画和超链接技术：动画效果（幻灯片内动画设计，设置幻灯片切换效果），演示文稿中的超级链接（创建超级链接，编辑和删除超级链接）。</w:t>
      </w:r>
    </w:p>
    <w:p>
      <w:pPr>
        <w:numPr>
          <w:ilvl w:val="0"/>
          <w:numId w:val="5"/>
        </w:numPr>
        <w:adjustRightInd w:val="0"/>
        <w:snapToGrid w:val="0"/>
        <w:ind w:left="0" w:firstLine="560" w:firstLineChars="200"/>
        <w:rPr>
          <w:rFonts w:ascii="宋体" w:hAnsi="宋体"/>
          <w:sz w:val="28"/>
          <w:szCs w:val="28"/>
        </w:rPr>
      </w:pPr>
      <w:r>
        <w:rPr>
          <w:rFonts w:hint="eastAsia" w:ascii="宋体" w:hAnsi="宋体"/>
          <w:sz w:val="28"/>
          <w:szCs w:val="28"/>
        </w:rPr>
        <w:t>放映和打印演示文稿：放映幻灯片（设置方式并执行演示），演示文稿的打印。</w:t>
      </w:r>
    </w:p>
    <w:p>
      <w:pPr>
        <w:numPr>
          <w:ilvl w:val="0"/>
          <w:numId w:val="5"/>
        </w:numPr>
        <w:adjustRightInd w:val="0"/>
        <w:snapToGrid w:val="0"/>
        <w:ind w:left="0" w:firstLine="560" w:firstLineChars="200"/>
        <w:rPr>
          <w:rFonts w:ascii="宋体" w:hAnsi="宋体"/>
          <w:sz w:val="28"/>
          <w:szCs w:val="28"/>
        </w:rPr>
      </w:pPr>
    </w:p>
    <w:p>
      <w:pPr>
        <w:spacing w:line="360" w:lineRule="exact"/>
        <w:ind w:firstLine="562" w:firstLineChars="200"/>
        <w:rPr>
          <w:rFonts w:ascii="宋体" w:hAnsi="宋体" w:cs="宋体"/>
          <w:b/>
          <w:bCs/>
          <w:color w:val="000000"/>
          <w:kern w:val="0"/>
          <w:sz w:val="28"/>
          <w:szCs w:val="28"/>
        </w:rPr>
      </w:pPr>
      <w:r>
        <w:rPr>
          <w:rFonts w:hint="eastAsia" w:ascii="宋体" w:hAnsi="宋体" w:cs="宋体"/>
          <w:b/>
          <w:bCs/>
          <w:color w:val="000000"/>
          <w:kern w:val="0"/>
          <w:sz w:val="28"/>
          <w:szCs w:val="28"/>
        </w:rPr>
        <w:t>参考教材：</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《大学计算机基础》，北京邮电大学出版社，第三版，主编蒋加伏，沈岳</w:t>
      </w:r>
      <w:bookmarkEnd w:id="0"/>
      <w:r>
        <w:rPr>
          <w:rFonts w:hint="eastAsia" w:ascii="宋体" w:hAnsi="宋体" w:cs="宋体"/>
          <w:color w:val="000000"/>
          <w:kern w:val="0"/>
          <w:sz w:val="28"/>
          <w:szCs w:val="28"/>
        </w:rPr>
        <w:t>。</w:t>
      </w:r>
    </w:p>
    <w:p>
      <w:pPr>
        <w:rPr>
          <w:rFonts w:ascii="宋体" w:hAnsi="宋体"/>
          <w:b/>
          <w:bCs/>
          <w:sz w:val="32"/>
          <w:szCs w:val="32"/>
        </w:rPr>
      </w:pPr>
      <w:r>
        <w:rPr>
          <w:rFonts w:hint="eastAsia" w:ascii="宋体" w:hAnsi="宋体"/>
          <w:b/>
          <w:bCs/>
          <w:sz w:val="32"/>
          <w:szCs w:val="32"/>
        </w:rPr>
        <w:br w:type="page"/>
      </w:r>
    </w:p>
    <w:p>
      <w:pPr>
        <w:pStyle w:val="2"/>
        <w:spacing w:before="0" w:after="0" w:line="360" w:lineRule="auto"/>
        <w:jc w:val="center"/>
      </w:pPr>
      <w:bookmarkStart w:id="3" w:name="_Toc98624135"/>
      <w:r>
        <w:rPr>
          <w:rFonts w:hint="eastAsia" w:ascii="方正小标宋简体" w:hAnsi="仿宋" w:eastAsia="方正小标宋简体"/>
          <w:color w:val="000000"/>
          <w:kern w:val="0"/>
        </w:rPr>
        <w:t>202</w:t>
      </w:r>
      <w:r>
        <w:rPr>
          <w:rFonts w:ascii="方正小标宋简体" w:hAnsi="仿宋" w:eastAsia="方正小标宋简体"/>
          <w:color w:val="000000"/>
          <w:kern w:val="0"/>
        </w:rPr>
        <w:t>2</w:t>
      </w:r>
      <w:r>
        <w:rPr>
          <w:rFonts w:hint="eastAsia" w:ascii="方正小标宋简体" w:hAnsi="仿宋" w:eastAsia="方正小标宋简体"/>
          <w:color w:val="000000"/>
          <w:kern w:val="0"/>
        </w:rPr>
        <w:t>年普通专升本《工程制图》考试大纲</w:t>
      </w:r>
      <w:bookmarkEnd w:id="3"/>
    </w:p>
    <w:p>
      <w:pPr>
        <w:spacing w:line="360" w:lineRule="exact"/>
        <w:ind w:firstLine="562" w:firstLineChars="200"/>
        <w:rPr>
          <w:rFonts w:eastAsia="楷体_GB2312"/>
          <w:b/>
          <w:bCs/>
          <w:sz w:val="28"/>
          <w:szCs w:val="28"/>
        </w:rPr>
      </w:pPr>
    </w:p>
    <w:p>
      <w:pPr>
        <w:spacing w:line="360" w:lineRule="exact"/>
        <w:ind w:firstLine="562" w:firstLineChars="200"/>
        <w:rPr>
          <w:rFonts w:eastAsia="楷体_GB2312"/>
          <w:b/>
          <w:bCs/>
          <w:sz w:val="28"/>
          <w:szCs w:val="28"/>
        </w:rPr>
      </w:pPr>
      <w:r>
        <w:rPr>
          <w:rFonts w:hint="eastAsia" w:eastAsia="楷体_GB2312"/>
          <w:b/>
          <w:bCs/>
          <w:sz w:val="28"/>
          <w:szCs w:val="28"/>
        </w:rPr>
        <w:t>一、考试性质</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普通高等学校法学专业专升本招生选拔性考试，要根据考生的成绩及确定的招生计划择优录取。工程制图考试应具有较高的信度、效度、必要的区分度和适当的难度。 为选拔具有“工程制图”基本能力，适合专业深入学习的法学人才，特制订本大纲。</w:t>
      </w:r>
    </w:p>
    <w:p>
      <w:pPr>
        <w:spacing w:line="360" w:lineRule="exact"/>
        <w:ind w:firstLine="562" w:firstLineChars="200"/>
        <w:rPr>
          <w:rFonts w:eastAsia="楷体_GB2312"/>
          <w:b/>
          <w:bCs/>
          <w:sz w:val="28"/>
          <w:szCs w:val="28"/>
        </w:rPr>
      </w:pPr>
      <w:r>
        <w:rPr>
          <w:rFonts w:hint="eastAsia" w:eastAsia="楷体_GB2312"/>
          <w:b/>
          <w:bCs/>
          <w:sz w:val="28"/>
          <w:szCs w:val="28"/>
        </w:rPr>
        <w:t>二、考试内容</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总要求：考生应按本大纲的要求，了解或理解工程制图中的基本知识，具备工程制图读画图的基本能力，包括正投影基础知识、基本立体及简单组合体的三视图读画图方法与步骤、能由基本几何体的立体图绘制正投影图、物体的常用表达方法、机械制图的基本概念与基础知识。通过上述内容的考查，要求考生应具有一定的空间思维能力、空间想象能力和基本几何体的形体分析能力。</w:t>
      </w:r>
    </w:p>
    <w:p>
      <w:pPr>
        <w:spacing w:line="360" w:lineRule="exact"/>
        <w:ind w:firstLine="562" w:firstLineChars="200"/>
        <w:rPr>
          <w:rFonts w:eastAsia="楷体_GB2312"/>
          <w:b/>
          <w:bCs/>
          <w:sz w:val="28"/>
          <w:szCs w:val="28"/>
        </w:rPr>
      </w:pPr>
      <w:r>
        <w:rPr>
          <w:rFonts w:hint="eastAsia" w:eastAsia="楷体_GB2312"/>
          <w:b/>
          <w:bCs/>
          <w:sz w:val="28"/>
          <w:szCs w:val="28"/>
        </w:rPr>
        <w:t>三、知识与要求</w:t>
      </w:r>
    </w:p>
    <w:p>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1</w:t>
      </w:r>
      <w:r>
        <w:rPr>
          <w:rFonts w:asciiTheme="minorEastAsia" w:hAnsiTheme="minorEastAsia" w:eastAsiaTheme="minorEastAsia"/>
          <w:b/>
          <w:sz w:val="24"/>
        </w:rPr>
        <w:t>.知识范围</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1)投影法概念、正投影规律；</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2）点、线、面的正投影；</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3）三视图的形成及三等规律；</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4）基本平面立体、基本曲面立体的三视图；</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5）立体表面的点、线的投影；</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6)平面截切基本平面立体、基本曲面立体截交线的作图；</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7）基本平面立体与基本曲面立体、基本曲面立体与基本曲面立体相贯线的作图（含特殊情况）；</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8）简单组合体的三视图读画图方法与步骤（含补视图漏线）；</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9）由简单组合体的立体图绘制正投影图；</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10）物体的常用表达方法；</w:t>
      </w:r>
    </w:p>
    <w:p>
      <w:pPr>
        <w:spacing w:line="360" w:lineRule="exact"/>
        <w:ind w:firstLine="560" w:firstLineChars="200"/>
        <w:rPr>
          <w:rFonts w:asciiTheme="minorEastAsia" w:hAnsiTheme="minorEastAsia" w:eastAsiaTheme="minorEastAsia"/>
          <w:sz w:val="24"/>
        </w:rPr>
      </w:pPr>
      <w:r>
        <w:rPr>
          <w:rFonts w:hint="eastAsia" w:ascii="宋体" w:hAnsi="宋体" w:cs="宋体"/>
          <w:color w:val="000000"/>
          <w:kern w:val="0"/>
          <w:sz w:val="28"/>
          <w:szCs w:val="28"/>
        </w:rPr>
        <w:t>11）机械制图的基本概念与基础知识（含机械制图国家标准基础知识、机械零件图与装配图的基本内容等）。</w:t>
      </w:r>
    </w:p>
    <w:p>
      <w:pPr>
        <w:spacing w:line="360" w:lineRule="auto"/>
        <w:ind w:firstLine="482" w:firstLineChars="200"/>
        <w:rPr>
          <w:rFonts w:asciiTheme="minorEastAsia" w:hAnsiTheme="minorEastAsia" w:eastAsiaTheme="minorEastAsia"/>
          <w:b/>
          <w:sz w:val="24"/>
        </w:rPr>
      </w:pPr>
      <w:r>
        <w:rPr>
          <w:rFonts w:asciiTheme="minorEastAsia" w:hAnsiTheme="minorEastAsia" w:eastAsiaTheme="minorEastAsia"/>
          <w:b/>
          <w:sz w:val="24"/>
        </w:rPr>
        <w:t>2.</w:t>
      </w:r>
      <w:r>
        <w:rPr>
          <w:rFonts w:hint="eastAsia" w:asciiTheme="minorEastAsia" w:hAnsiTheme="minorEastAsia" w:eastAsiaTheme="minorEastAsia"/>
          <w:b/>
          <w:sz w:val="24"/>
        </w:rPr>
        <w:t>要求</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1）掌握基本立体的三视图画法（主视图、俯视图、左视图）；</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2）掌握基本立体表面的点、线的投影作图方法；</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3）读懂给定的两个投影视图，绘制出被平面截切后的基本立体的第三视图；</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4）读懂给定的两个投影视图，绘制出两基本立体相贯后的第三视图或补画其三视图漏线（含特殊情况）；</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5）掌握简单组合体三视图读画图方法与步骤（含补视图漏线）；</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6）能根据简单组合体的立体图补画出其三视图中的漏线；</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7）能正确回答机械制图的基本概念与基础知识（机械制图国家标准基础知识、机械零件图与装配图的基本内容、物体的常用表达法）。</w:t>
      </w:r>
    </w:p>
    <w:p>
      <w:pPr>
        <w:spacing w:line="360" w:lineRule="exact"/>
        <w:ind w:firstLine="562" w:firstLineChars="200"/>
        <w:rPr>
          <w:rFonts w:eastAsia="楷体_GB2312"/>
          <w:b/>
          <w:bCs/>
          <w:sz w:val="28"/>
          <w:szCs w:val="28"/>
        </w:rPr>
      </w:pPr>
      <w:r>
        <w:rPr>
          <w:rFonts w:hint="eastAsia" w:eastAsia="楷体_GB2312"/>
          <w:b/>
          <w:bCs/>
          <w:sz w:val="28"/>
          <w:szCs w:val="28"/>
        </w:rPr>
        <w:t>四、考试形式及试卷结构</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1.考试形式为闭卷、笔试。试卷满分为</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00分，考试时间为</w:t>
      </w:r>
      <w:r>
        <w:rPr>
          <w:rFonts w:hint="eastAsia" w:ascii="宋体" w:hAnsi="宋体" w:cs="宋体"/>
          <w:color w:val="000000"/>
          <w:kern w:val="0"/>
          <w:sz w:val="28"/>
          <w:szCs w:val="28"/>
          <w:lang w:val="en-US" w:eastAsia="zh-CN"/>
        </w:rPr>
        <w:t>90</w:t>
      </w:r>
      <w:r>
        <w:rPr>
          <w:rFonts w:hint="eastAsia" w:ascii="宋体" w:hAnsi="宋体" w:cs="宋体"/>
          <w:color w:val="000000"/>
          <w:kern w:val="0"/>
          <w:sz w:val="28"/>
          <w:szCs w:val="28"/>
        </w:rPr>
        <w:t>分钟。</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2.考试内容比例：制图基本知识15%，基本立体投影视图20%，基本立体截交线、相贯线30%，组合体三视图35%。</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3.试卷题型比例：画图题85%，填空题15%。</w:t>
      </w:r>
    </w:p>
    <w:p>
      <w:pPr>
        <w:spacing w:line="360" w:lineRule="exact"/>
        <w:ind w:firstLine="562" w:firstLineChars="200"/>
        <w:rPr>
          <w:rFonts w:eastAsia="楷体_GB2312"/>
          <w:b/>
          <w:bCs/>
          <w:sz w:val="28"/>
          <w:szCs w:val="28"/>
        </w:rPr>
      </w:pPr>
      <w:r>
        <w:rPr>
          <w:rFonts w:hint="eastAsia" w:eastAsia="楷体_GB2312"/>
          <w:b/>
          <w:bCs/>
          <w:sz w:val="28"/>
          <w:szCs w:val="28"/>
        </w:rPr>
        <w:t>五、复习参考教材</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 杨裕根,诸世敏.现代工程图学（第4版）立体化教材：手机App辅助教学. 北京邮电大学出版社</w:t>
      </w:r>
      <w:r>
        <w:rPr>
          <w:rFonts w:hint="eastAsia" w:ascii="宋体" w:hAnsi="宋体" w:cs="宋体"/>
          <w:color w:val="000000"/>
          <w:kern w:val="0"/>
          <w:sz w:val="28"/>
          <w:szCs w:val="28"/>
        </w:rPr>
        <w:tab/>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[2] 杨裕根,等.现代工程图学习题集（第4版）. 北京邮电大学出版社。</w:t>
      </w:r>
    </w:p>
    <w:p>
      <w:pPr>
        <w:rPr>
          <w:rFonts w:ascii="宋体" w:hAnsi="宋体"/>
          <w:b/>
          <w:bCs/>
          <w:sz w:val="32"/>
          <w:szCs w:val="32"/>
        </w:rPr>
      </w:pPr>
      <w:r>
        <w:rPr>
          <w:rFonts w:hint="eastAsia" w:ascii="宋体" w:hAnsi="宋体"/>
          <w:b/>
          <w:bCs/>
          <w:sz w:val="32"/>
          <w:szCs w:val="32"/>
        </w:rPr>
        <w:br w:type="page"/>
      </w:r>
    </w:p>
    <w:p>
      <w:pPr>
        <w:pStyle w:val="2"/>
        <w:spacing w:before="0" w:after="0" w:line="360" w:lineRule="auto"/>
        <w:jc w:val="center"/>
      </w:pPr>
      <w:bookmarkStart w:id="4" w:name="_Toc98624136"/>
      <w:r>
        <w:rPr>
          <w:rFonts w:hint="eastAsia" w:ascii="方正小标宋简体" w:hAnsi="仿宋" w:eastAsia="方正小标宋简体"/>
          <w:color w:val="000000"/>
          <w:kern w:val="0"/>
        </w:rPr>
        <w:t>202</w:t>
      </w:r>
      <w:r>
        <w:rPr>
          <w:rFonts w:ascii="方正小标宋简体" w:hAnsi="仿宋" w:eastAsia="方正小标宋简体"/>
          <w:color w:val="000000"/>
          <w:kern w:val="0"/>
        </w:rPr>
        <w:t>2</w:t>
      </w:r>
      <w:r>
        <w:rPr>
          <w:rFonts w:hint="eastAsia" w:ascii="方正小标宋简体" w:hAnsi="仿宋" w:eastAsia="方正小标宋简体"/>
          <w:color w:val="000000"/>
          <w:kern w:val="0"/>
        </w:rPr>
        <w:t>年普通专升本《管理学概论》考试大纲</w:t>
      </w:r>
      <w:bookmarkEnd w:id="4"/>
    </w:p>
    <w:p>
      <w:pPr>
        <w:spacing w:line="360" w:lineRule="exact"/>
        <w:ind w:firstLine="562" w:firstLineChars="200"/>
        <w:rPr>
          <w:rFonts w:eastAsia="楷体_GB2312"/>
          <w:b/>
          <w:bCs/>
          <w:sz w:val="28"/>
          <w:szCs w:val="28"/>
        </w:rPr>
      </w:pPr>
    </w:p>
    <w:p>
      <w:pPr>
        <w:spacing w:line="360" w:lineRule="exact"/>
        <w:ind w:firstLine="562" w:firstLineChars="200"/>
        <w:rPr>
          <w:rFonts w:eastAsia="楷体_GB2312"/>
          <w:b/>
          <w:bCs/>
          <w:sz w:val="28"/>
          <w:szCs w:val="28"/>
        </w:rPr>
      </w:pPr>
      <w:r>
        <w:rPr>
          <w:rFonts w:hint="eastAsia" w:eastAsia="楷体_GB2312"/>
          <w:b/>
          <w:bCs/>
          <w:sz w:val="28"/>
          <w:szCs w:val="28"/>
        </w:rPr>
        <w:t>一、适用范围</w:t>
      </w:r>
    </w:p>
    <w:p>
      <w:pPr>
        <w:spacing w:line="360" w:lineRule="exact"/>
        <w:ind w:firstLine="560" w:firstLineChars="200"/>
        <w:rPr>
          <w:rFonts w:asciiTheme="minorEastAsia" w:hAnsiTheme="minorEastAsia" w:eastAsiaTheme="minorEastAsia"/>
          <w:sz w:val="24"/>
        </w:rPr>
      </w:pPr>
      <w:r>
        <w:rPr>
          <w:rFonts w:hint="eastAsia" w:ascii="宋体" w:hAnsi="宋体" w:cs="宋体"/>
          <w:color w:val="000000"/>
          <w:kern w:val="0"/>
          <w:sz w:val="28"/>
          <w:szCs w:val="28"/>
        </w:rPr>
        <w:t>本大纲适用于湖北汽车工业学院科技学院202</w:t>
      </w:r>
      <w:r>
        <w:rPr>
          <w:rFonts w:ascii="宋体" w:hAnsi="宋体" w:cs="宋体"/>
          <w:color w:val="000000"/>
          <w:kern w:val="0"/>
          <w:sz w:val="28"/>
          <w:szCs w:val="28"/>
        </w:rPr>
        <w:t>2</w:t>
      </w:r>
      <w:r>
        <w:rPr>
          <w:rFonts w:hint="eastAsia" w:ascii="宋体" w:hAnsi="宋体" w:cs="宋体"/>
          <w:color w:val="000000"/>
          <w:kern w:val="0"/>
          <w:sz w:val="28"/>
          <w:szCs w:val="28"/>
        </w:rPr>
        <w:t>年专升本入学考试《管理学概论》科目。</w:t>
      </w:r>
    </w:p>
    <w:p>
      <w:pPr>
        <w:spacing w:line="360" w:lineRule="exact"/>
        <w:ind w:firstLine="562" w:firstLineChars="200"/>
        <w:rPr>
          <w:rFonts w:eastAsia="楷体_GB2312"/>
          <w:b/>
          <w:bCs/>
          <w:sz w:val="28"/>
          <w:szCs w:val="28"/>
        </w:rPr>
      </w:pPr>
      <w:r>
        <w:rPr>
          <w:rFonts w:hint="eastAsia" w:eastAsia="楷体_GB2312"/>
          <w:b/>
          <w:bCs/>
          <w:sz w:val="28"/>
          <w:szCs w:val="28"/>
        </w:rPr>
        <w:t>二、考试目标</w:t>
      </w:r>
    </w:p>
    <w:p>
      <w:pPr>
        <w:spacing w:line="360" w:lineRule="exact"/>
        <w:ind w:firstLine="560" w:firstLineChars="200"/>
        <w:rPr>
          <w:rFonts w:asciiTheme="minorEastAsia" w:hAnsiTheme="minorEastAsia" w:eastAsiaTheme="minorEastAsia"/>
          <w:sz w:val="24"/>
        </w:rPr>
      </w:pPr>
      <w:r>
        <w:rPr>
          <w:rFonts w:hint="eastAsia" w:ascii="宋体" w:hAnsi="宋体" w:cs="宋体"/>
          <w:color w:val="000000"/>
          <w:kern w:val="0"/>
          <w:sz w:val="28"/>
          <w:szCs w:val="28"/>
        </w:rPr>
        <w:t>本考试目标为考查考生是否较好掌握《管理学概论》基本概念、原理和方法，为后续本科相关课程学习奠定了较好基础；同时考查学生是否具备一定的运用管理学理论分析和解决实际问题的能力。</w:t>
      </w:r>
    </w:p>
    <w:p>
      <w:pPr>
        <w:spacing w:line="360" w:lineRule="exact"/>
        <w:ind w:firstLine="562" w:firstLineChars="200"/>
        <w:rPr>
          <w:rFonts w:eastAsia="楷体_GB2312"/>
          <w:b/>
          <w:bCs/>
          <w:sz w:val="28"/>
          <w:szCs w:val="28"/>
        </w:rPr>
      </w:pPr>
      <w:r>
        <w:rPr>
          <w:rFonts w:hint="eastAsia" w:eastAsia="楷体_GB2312"/>
          <w:b/>
          <w:bCs/>
          <w:sz w:val="28"/>
          <w:szCs w:val="28"/>
        </w:rPr>
        <w:t>三、考试形式</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1.考试形式：闭卷（满分</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00分），笔试</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2.考试时间：90分钟</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3.考试题型：选择题、名词解释、简答题、论述题</w:t>
      </w:r>
    </w:p>
    <w:p>
      <w:pPr>
        <w:spacing w:line="360" w:lineRule="exact"/>
        <w:ind w:firstLine="560" w:firstLineChars="200"/>
        <w:rPr>
          <w:rFonts w:asciiTheme="minorEastAsia" w:hAnsiTheme="minorEastAsia" w:eastAsiaTheme="minorEastAsia"/>
          <w:sz w:val="24"/>
        </w:rPr>
      </w:pPr>
      <w:r>
        <w:rPr>
          <w:rFonts w:hint="eastAsia" w:ascii="宋体" w:hAnsi="宋体" w:cs="宋体"/>
          <w:color w:val="000000"/>
          <w:kern w:val="0"/>
          <w:sz w:val="28"/>
          <w:szCs w:val="28"/>
        </w:rPr>
        <w:t>4.卷面分数构成：选择题30</w:t>
      </w:r>
      <w:r>
        <w:rPr>
          <w:rFonts w:hint="eastAsia" w:ascii="宋体" w:hAnsi="宋体" w:cs="宋体"/>
          <w:color w:val="000000"/>
          <w:kern w:val="0"/>
          <w:sz w:val="28"/>
          <w:szCs w:val="28"/>
          <w:lang w:val="en-US" w:eastAsia="zh-CN"/>
        </w:rPr>
        <w:t>%</w:t>
      </w:r>
      <w:r>
        <w:rPr>
          <w:rFonts w:hint="eastAsia" w:ascii="宋体" w:hAnsi="宋体" w:cs="宋体"/>
          <w:color w:val="000000"/>
          <w:kern w:val="0"/>
          <w:sz w:val="28"/>
          <w:szCs w:val="28"/>
        </w:rPr>
        <w:t>；名词解释20</w:t>
      </w:r>
      <w:r>
        <w:rPr>
          <w:rFonts w:hint="eastAsia" w:ascii="宋体" w:hAnsi="宋体" w:cs="宋体"/>
          <w:color w:val="000000"/>
          <w:kern w:val="0"/>
          <w:sz w:val="28"/>
          <w:szCs w:val="28"/>
          <w:lang w:val="en-US" w:eastAsia="zh-CN"/>
        </w:rPr>
        <w:t>%</w:t>
      </w:r>
      <w:r>
        <w:rPr>
          <w:rFonts w:hint="eastAsia" w:ascii="宋体" w:hAnsi="宋体" w:cs="宋体"/>
          <w:color w:val="000000"/>
          <w:kern w:val="0"/>
          <w:sz w:val="28"/>
          <w:szCs w:val="28"/>
        </w:rPr>
        <w:t>；简答题20</w:t>
      </w:r>
      <w:r>
        <w:rPr>
          <w:rFonts w:hint="eastAsia" w:ascii="宋体" w:hAnsi="宋体" w:cs="宋体"/>
          <w:color w:val="000000"/>
          <w:kern w:val="0"/>
          <w:sz w:val="28"/>
          <w:szCs w:val="28"/>
          <w:lang w:val="en-US" w:eastAsia="zh-CN"/>
        </w:rPr>
        <w:t>%</w:t>
      </w:r>
      <w:r>
        <w:rPr>
          <w:rFonts w:hint="eastAsia" w:ascii="宋体" w:hAnsi="宋体" w:cs="宋体"/>
          <w:color w:val="000000"/>
          <w:kern w:val="0"/>
          <w:sz w:val="28"/>
          <w:szCs w:val="28"/>
        </w:rPr>
        <w:t>；论述题30</w:t>
      </w:r>
      <w:r>
        <w:rPr>
          <w:rFonts w:hint="eastAsia" w:ascii="宋体" w:hAnsi="宋体" w:cs="宋体"/>
          <w:color w:val="000000"/>
          <w:kern w:val="0"/>
          <w:sz w:val="28"/>
          <w:szCs w:val="28"/>
          <w:lang w:val="en-US" w:eastAsia="zh-CN"/>
        </w:rPr>
        <w:t>%</w:t>
      </w:r>
      <w:r>
        <w:rPr>
          <w:rFonts w:hint="eastAsia" w:ascii="宋体" w:hAnsi="宋体" w:cs="宋体"/>
          <w:color w:val="000000"/>
          <w:kern w:val="0"/>
          <w:sz w:val="28"/>
          <w:szCs w:val="28"/>
        </w:rPr>
        <w:t>。</w:t>
      </w:r>
    </w:p>
    <w:p>
      <w:pPr>
        <w:spacing w:line="360" w:lineRule="exact"/>
        <w:ind w:firstLine="562" w:firstLineChars="200"/>
        <w:rPr>
          <w:rFonts w:eastAsia="楷体_GB2312"/>
          <w:b/>
          <w:bCs/>
          <w:sz w:val="28"/>
          <w:szCs w:val="28"/>
        </w:rPr>
      </w:pPr>
      <w:r>
        <w:rPr>
          <w:rFonts w:hint="eastAsia" w:eastAsia="楷体_GB2312"/>
          <w:b/>
          <w:bCs/>
          <w:sz w:val="28"/>
          <w:szCs w:val="28"/>
        </w:rPr>
        <w:t>四、考试主要内容</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第一章 管理概述</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1.人类早期的管理活动；2.管理的概念和特点；3.管理的作用；4.管理职能；5.管理技能与管理者角色；6.管理的性质</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第二章 管理思想与管理理论</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1.中国早期管理思想；2.国外早期管理思想；3.古典管理理论：泰勒的科学管理理论、法约尔的一般管理、韦伯的官僚制；4.行为科学理论：梅奥的人群关系学说、行为科学理论；5.现代管理理论</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第三章 计划职能</w:t>
      </w:r>
    </w:p>
    <w:p>
      <w:pPr>
        <w:spacing w:line="360" w:lineRule="exact"/>
        <w:ind w:firstLine="560" w:firstLineChars="200"/>
        <w:rPr>
          <w:rFonts w:asciiTheme="minorEastAsia" w:hAnsiTheme="minorEastAsia" w:eastAsiaTheme="minorEastAsia"/>
          <w:sz w:val="24"/>
        </w:rPr>
      </w:pPr>
      <w:r>
        <w:rPr>
          <w:rFonts w:hint="eastAsia" w:ascii="宋体" w:hAnsi="宋体" w:cs="宋体"/>
          <w:color w:val="000000"/>
          <w:kern w:val="0"/>
          <w:sz w:val="28"/>
          <w:szCs w:val="28"/>
        </w:rPr>
        <w:t>1.决策的定义和分类；2.决策的过程；3.决策的影响因素；4.决策的方法；5.计划工作概述；6.战略性计划；7.目标管理；8.滚动计划法</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第四章 组织职能</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1.组织设计概述；2.组织的部门化划分的方法；3.组织的层级化；4.常见组织结构的类型；5.组织变革与组织文化</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第五章 领导职能</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1.领导的概念；2.领导与管理；3.领导者的影响力构成；4.领导特质理论；5.领导行为理论；6.领导权变理论</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第六章 激励原理及理论</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1.激励原理；2.激励的需要理论；3.激励的过程理论；4.激励实务</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第七章 信息沟通</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1.沟通概述；2.冲突与谈判</w:t>
      </w:r>
    </w:p>
    <w:p>
      <w:pPr>
        <w:spacing w:line="360" w:lineRule="exact"/>
        <w:ind w:firstLine="562" w:firstLineChars="200"/>
        <w:jc w:val="center"/>
        <w:rPr>
          <w:rFonts w:ascii="宋体" w:hAnsi="宋体" w:cs="宋体"/>
          <w:b/>
          <w:bCs/>
          <w:color w:val="000000"/>
          <w:kern w:val="0"/>
          <w:sz w:val="28"/>
          <w:szCs w:val="28"/>
        </w:rPr>
      </w:pPr>
      <w:r>
        <w:rPr>
          <w:rFonts w:hint="eastAsia" w:ascii="宋体" w:hAnsi="宋体" w:cs="宋体"/>
          <w:b/>
          <w:bCs/>
          <w:color w:val="000000"/>
          <w:kern w:val="0"/>
          <w:sz w:val="28"/>
          <w:szCs w:val="28"/>
        </w:rPr>
        <w:t>第八章 控制职能</w:t>
      </w:r>
    </w:p>
    <w:p>
      <w:pPr>
        <w:spacing w:line="360" w:lineRule="exact"/>
        <w:ind w:firstLine="560" w:firstLineChars="200"/>
        <w:rPr>
          <w:rFonts w:asciiTheme="minorEastAsia" w:hAnsiTheme="minorEastAsia" w:eastAsiaTheme="minorEastAsia"/>
          <w:sz w:val="24"/>
        </w:rPr>
      </w:pPr>
      <w:r>
        <w:rPr>
          <w:rFonts w:hint="eastAsia" w:ascii="宋体" w:hAnsi="宋体" w:cs="宋体"/>
          <w:color w:val="000000"/>
          <w:kern w:val="0"/>
          <w:sz w:val="28"/>
          <w:szCs w:val="28"/>
        </w:rPr>
        <w:t>1.控制的基本概念；2.控制的分类；3.控制的过程；4.控制的技术与方法</w:t>
      </w:r>
    </w:p>
    <w:p>
      <w:pPr>
        <w:spacing w:line="360" w:lineRule="exact"/>
        <w:ind w:firstLine="562" w:firstLineChars="200"/>
        <w:rPr>
          <w:rFonts w:eastAsia="楷体_GB2312"/>
          <w:b/>
          <w:bCs/>
          <w:sz w:val="28"/>
          <w:szCs w:val="28"/>
        </w:rPr>
      </w:pPr>
      <w:r>
        <w:rPr>
          <w:rFonts w:hint="eastAsia" w:eastAsia="楷体_GB2312"/>
          <w:b/>
          <w:bCs/>
          <w:sz w:val="28"/>
          <w:szCs w:val="28"/>
        </w:rPr>
        <w:t>五、参考书目</w:t>
      </w:r>
    </w:p>
    <w:p>
      <w:pPr>
        <w:spacing w:line="360" w:lineRule="exact"/>
        <w:ind w:firstLine="560" w:firstLineChars="200"/>
        <w:rPr>
          <w:rFonts w:ascii="宋体" w:hAnsi="宋体" w:cs="宋体"/>
          <w:color w:val="000000"/>
          <w:kern w:val="0"/>
          <w:sz w:val="28"/>
          <w:szCs w:val="28"/>
        </w:rPr>
      </w:pPr>
      <w:r>
        <w:rPr>
          <w:rFonts w:hint="eastAsia" w:ascii="宋体" w:hAnsi="宋体" w:cs="宋体"/>
          <w:color w:val="000000"/>
          <w:kern w:val="0"/>
          <w:sz w:val="28"/>
          <w:szCs w:val="28"/>
        </w:rPr>
        <w:t>周三多.管理学（第五版）.高等教育出版社,2018.3</w:t>
      </w:r>
    </w:p>
    <w:sectPr>
      <w:headerReference r:id="rId3" w:type="default"/>
      <w:footerReference r:id="rId4" w:type="default"/>
      <w:pgSz w:w="11906" w:h="16838"/>
      <w:pgMar w:top="1440" w:right="1418" w:bottom="1440" w:left="119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29412"/>
    </w:sdtPr>
    <w:sdtContent>
      <w:p>
        <w:pPr>
          <w:pStyle w:val="6"/>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C3A7F"/>
    <w:multiLevelType w:val="multilevel"/>
    <w:tmpl w:val="02FC3A7F"/>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
    <w:nsid w:val="1A4C024B"/>
    <w:multiLevelType w:val="multilevel"/>
    <w:tmpl w:val="1A4C024B"/>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
    <w:nsid w:val="1B1115FC"/>
    <w:multiLevelType w:val="multilevel"/>
    <w:tmpl w:val="1B1115FC"/>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3">
    <w:nsid w:val="20EE0A1B"/>
    <w:multiLevelType w:val="multilevel"/>
    <w:tmpl w:val="20EE0A1B"/>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4">
    <w:nsid w:val="53035F3D"/>
    <w:multiLevelType w:val="multilevel"/>
    <w:tmpl w:val="53035F3D"/>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99C"/>
    <w:rsid w:val="00026638"/>
    <w:rsid w:val="00085BF3"/>
    <w:rsid w:val="000B55BA"/>
    <w:rsid w:val="001207AE"/>
    <w:rsid w:val="002073D6"/>
    <w:rsid w:val="0029297A"/>
    <w:rsid w:val="003418B2"/>
    <w:rsid w:val="00343632"/>
    <w:rsid w:val="0037482E"/>
    <w:rsid w:val="00380608"/>
    <w:rsid w:val="00382115"/>
    <w:rsid w:val="004540C0"/>
    <w:rsid w:val="00467CE2"/>
    <w:rsid w:val="005C5EF0"/>
    <w:rsid w:val="005F026E"/>
    <w:rsid w:val="006218C3"/>
    <w:rsid w:val="007036BD"/>
    <w:rsid w:val="007E299C"/>
    <w:rsid w:val="00836252"/>
    <w:rsid w:val="008712FB"/>
    <w:rsid w:val="00884824"/>
    <w:rsid w:val="00886C5C"/>
    <w:rsid w:val="00A41F90"/>
    <w:rsid w:val="00B37AFC"/>
    <w:rsid w:val="00B5000B"/>
    <w:rsid w:val="00C90D9B"/>
    <w:rsid w:val="00D14C32"/>
    <w:rsid w:val="00D61F41"/>
    <w:rsid w:val="00D629A2"/>
    <w:rsid w:val="00D64AA7"/>
    <w:rsid w:val="00DD5766"/>
    <w:rsid w:val="00E019AC"/>
    <w:rsid w:val="00E916A5"/>
    <w:rsid w:val="00EA1916"/>
    <w:rsid w:val="00F03F66"/>
    <w:rsid w:val="0C9300EB"/>
    <w:rsid w:val="2BB65B1F"/>
    <w:rsid w:val="33D26F29"/>
    <w:rsid w:val="350D0605"/>
    <w:rsid w:val="362C08B1"/>
    <w:rsid w:val="39132BD2"/>
    <w:rsid w:val="3E0E796E"/>
    <w:rsid w:val="45974557"/>
    <w:rsid w:val="45D910BA"/>
    <w:rsid w:val="46583ABA"/>
    <w:rsid w:val="4ACD0581"/>
    <w:rsid w:val="63E920C7"/>
    <w:rsid w:val="7A480DA0"/>
    <w:rsid w:val="7B693570"/>
    <w:rsid w:val="7CDF0867"/>
    <w:rsid w:val="7DC11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Indent"/>
    <w:basedOn w:val="1"/>
    <w:qFormat/>
    <w:uiPriority w:val="0"/>
    <w:pPr>
      <w:spacing w:line="400" w:lineRule="exact"/>
      <w:ind w:left="480"/>
    </w:pPr>
    <w:rPr>
      <w:bCs/>
      <w:sz w:val="24"/>
      <w:szCs w:val="36"/>
    </w:rPr>
  </w:style>
  <w:style w:type="paragraph" w:styleId="4">
    <w:name w:val="toc 3"/>
    <w:basedOn w:val="1"/>
    <w:next w:val="1"/>
    <w:semiHidden/>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9">
    <w:name w:val="toc 2"/>
    <w:basedOn w:val="1"/>
    <w:next w:val="1"/>
    <w:semiHidden/>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character" w:styleId="12">
    <w:name w:val="Hyperlink"/>
    <w:basedOn w:val="11"/>
    <w:unhideWhenUsed/>
    <w:qFormat/>
    <w:uiPriority w:val="99"/>
    <w:rPr>
      <w:color w:val="0000FF" w:themeColor="hyperlink"/>
      <w:u w:val="single"/>
    </w:rPr>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标题 1 字符"/>
    <w:basedOn w:val="11"/>
    <w:link w:val="2"/>
    <w:qFormat/>
    <w:uiPriority w:val="9"/>
    <w:rPr>
      <w:rFonts w:ascii="Times New Roman" w:hAnsi="Times New Roman" w:eastAsia="宋体" w:cs="Times New Roman"/>
      <w:b/>
      <w:bCs/>
      <w:kern w:val="44"/>
      <w:sz w:val="44"/>
      <w:szCs w:val="44"/>
    </w:rPr>
  </w:style>
  <w:style w:type="paragraph" w:customStyle="1" w:styleId="1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17">
    <w:name w:val="批注框文本 字符"/>
    <w:basedOn w:val="11"/>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2F8E3C-8050-48A7-9AB8-FFAB6A973F87}">
  <ds:schemaRefs/>
</ds:datastoreItem>
</file>

<file path=docProps/app.xml><?xml version="1.0" encoding="utf-8"?>
<Properties xmlns="http://schemas.openxmlformats.org/officeDocument/2006/extended-properties" xmlns:vt="http://schemas.openxmlformats.org/officeDocument/2006/docPropsVTypes">
  <Template>Normal</Template>
  <Pages>18</Pages>
  <Words>8829</Words>
  <Characters>9406</Characters>
  <Lines>71</Lines>
  <Paragraphs>20</Paragraphs>
  <TotalTime>13</TotalTime>
  <ScaleCrop>false</ScaleCrop>
  <LinksUpToDate>false</LinksUpToDate>
  <CharactersWithSpaces>9439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2019-05-15T01:59:00Z</dcterms:created>
  <dc:creator>lff</dc:creator>
  <cp:lastModifiedBy>Administrator</cp:lastModifiedBy>
  <dcterms:modified xsi:type="dcterms:W3CDTF">2022-03-29T03:08:08Z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8621388DFB3A482289E8C6DE4A1B18F8</vt:lpwstr>
  </property>
</Properties>
</file>