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32"/>
        </w:rPr>
        <w:t>兰州博文科技学院2022年普通专升本免试生</w:t>
      </w:r>
    </w:p>
    <w:p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装备类（一）专业能力测试大纲</w:t>
      </w:r>
    </w:p>
    <w:bookmarkEnd w:id="0"/>
    <w:p>
      <w:pPr>
        <w:spacing w:line="440" w:lineRule="exact"/>
        <w:ind w:firstLine="400"/>
        <w:rPr>
          <w:rFonts w:ascii="仿宋" w:hAnsi="仿宋" w:eastAsia="仿宋" w:cs="仿宋"/>
          <w:color w:val="000000"/>
          <w:sz w:val="28"/>
          <w:szCs w:val="28"/>
        </w:rPr>
      </w:pPr>
    </w:p>
    <w:p>
      <w:pPr>
        <w:spacing w:line="4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为了做好2022年专升本免试招录工作，根据《2022年甘肃省普通高校高职（专科）升本科免试生招生工作实施方案》文件精神，制定装备类（一）专业能力测试大纲，旨在考查学生对机械类专业理论基础知识掌握程度，以及对专业知识的理解与应用能力。</w:t>
      </w:r>
    </w:p>
    <w:p>
      <w:pPr>
        <w:spacing w:line="44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一、适用对象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2022年普通专升本招生，报考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机械设计制造及其自动化、材料成型及控制工程、机械工程、车辆工程、机械电子工程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专业的免试生。</w:t>
      </w:r>
    </w:p>
    <w:p>
      <w:pPr>
        <w:spacing w:line="44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二、专业能力测试内容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报考以上专业的免试生，专业能力测试采用面试形式进行，测试满分为100分。通过考查以下内容，综合评价学生的专业知识与素质：</w:t>
      </w:r>
    </w:p>
    <w:p>
      <w:pPr>
        <w:spacing w:line="440" w:lineRule="exact"/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（一）专业能力（60％）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考查考生对专业基础课《机械设计基础》理论与知识的掌握：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1、齿轮机构 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识记:齿轮机构类型、特点及应用；渐开线标准直齿圆柱齿轮各部分名称。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理解:齿廓实现定传动比传动的条件；渐开线的形成、性质及渐开线齿廓的传动特点；模数、压力角等基本概念；渐开线齿轮正确啮合条件和连续传动条件、理论啮合线段、实际啮合线段；渐开线齿轮的切齿原理,根切、最少齿数及变位齿轮等基本概念。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2、轮系 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识记:轮系的特点、类型等基本概念。 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3、联接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（1）螺纹联接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识记:常用螺纹的种类、特性及其应用,螺纹的基本参数；螺纹联接的基本类型、结构特点及其应用,常用标准连接件。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理解： 螺纹联接的预紧 与防松的目的及方法；螺栓联接的结构设计、受力分析、失效形式、设计准则；提高螺栓联接强度的主要措施等。 </w:t>
      </w:r>
    </w:p>
    <w:p>
      <w:pPr>
        <w:spacing w:line="440" w:lineRule="exact"/>
        <w:ind w:firstLine="567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（2）键和花键联接: </w:t>
      </w:r>
    </w:p>
    <w:p>
      <w:pPr>
        <w:spacing w:line="440" w:lineRule="exact"/>
        <w:ind w:firstLine="567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识记:键连接的类型、结构、特点和应用场合。 </w:t>
      </w:r>
    </w:p>
    <w:p>
      <w:pPr>
        <w:spacing w:line="440" w:lineRule="exact"/>
        <w:ind w:firstLine="567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理解:平键联接的工作原理；平键尺寸的确定,平键联接的失效形式和强度校核等。 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4、齿轮传动 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识记:常见的齿轮传动的失效形式；齿轮常用材料的性能及热处理方法,齿轮材料的选择原则；齿轮精度等级及选择原则；齿轮的结构型式,齿轮传动的润滑的目的和方法等。 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理解:齿轮传动的设计计算准则；齿轮传动的计算载荷和载荷系数的意义及影响因素；齿轮传动设计参数选择原则,许用应力的确定等。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5、滚动轴承 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识记:滚动轴承的结构和特点；常用滚动轴承的类型,常用的几种滚动轴承的代号等。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理解:滚动轴承代号的含义。 </w:t>
      </w:r>
    </w:p>
    <w:p>
      <w:pPr>
        <w:spacing w:line="440" w:lineRule="exact"/>
        <w:ind w:firstLine="562" w:firstLineChars="200"/>
        <w:rPr>
          <w:rFonts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（二）思辨能力与人文素养（30％）</w:t>
      </w:r>
    </w:p>
    <w:p>
      <w:pPr>
        <w:spacing w:line="440" w:lineRule="exact"/>
        <w:ind w:firstLine="567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1.学生的人生观、价值观、世界观；</w:t>
      </w:r>
    </w:p>
    <w:p>
      <w:pPr>
        <w:spacing w:line="440" w:lineRule="exact"/>
        <w:ind w:firstLine="567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2.对“2025中国制造”的认识；</w:t>
      </w:r>
    </w:p>
    <w:p>
      <w:pPr>
        <w:spacing w:line="440" w:lineRule="exact"/>
        <w:ind w:firstLine="567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3.对“工匠精神”的了解；</w:t>
      </w:r>
    </w:p>
    <w:p>
      <w:pPr>
        <w:spacing w:line="440" w:lineRule="exact"/>
        <w:ind w:firstLine="567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4.学生个人素质与协调能力；</w:t>
      </w:r>
    </w:p>
    <w:p>
      <w:pPr>
        <w:spacing w:line="440" w:lineRule="exact"/>
        <w:ind w:firstLine="567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5.人际交往能力与吃苦耐劳意识；</w:t>
      </w:r>
    </w:p>
    <w:p>
      <w:pPr>
        <w:spacing w:line="440" w:lineRule="exact"/>
        <w:ind w:firstLine="567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6.个人职业规划。</w:t>
      </w:r>
    </w:p>
    <w:p>
      <w:pPr>
        <w:spacing w:line="44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（三）实践与创新能力（10％）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考查考生本专业以外的学习、社会实践（校园文化、实习实践）、创新创业能力等。</w:t>
      </w:r>
    </w:p>
    <w:p>
      <w:pPr>
        <w:spacing w:line="44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三、专业课推荐学习书目</w:t>
      </w:r>
    </w:p>
    <w:p>
      <w:pPr>
        <w:spacing w:line="4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《机械设计基础》，杨晓兰，机械工业出版社，最新版。</w:t>
      </w:r>
    </w:p>
    <w:sectPr>
      <w:pgSz w:w="16840" w:h="11900" w:orient="landscape"/>
      <w:pgMar w:top="1440" w:right="1803" w:bottom="1440" w:left="1803" w:header="0" w:footer="580" w:gutter="0"/>
      <w:cols w:space="4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095"/>
    <w:rsid w:val="00084DFD"/>
    <w:rsid w:val="000C639C"/>
    <w:rsid w:val="000E5C05"/>
    <w:rsid w:val="001A154C"/>
    <w:rsid w:val="001A7089"/>
    <w:rsid w:val="00281095"/>
    <w:rsid w:val="004B6EF2"/>
    <w:rsid w:val="00574168"/>
    <w:rsid w:val="00895409"/>
    <w:rsid w:val="009A1C8D"/>
    <w:rsid w:val="009F383B"/>
    <w:rsid w:val="00A54AD0"/>
    <w:rsid w:val="00AA15C9"/>
    <w:rsid w:val="00B64290"/>
    <w:rsid w:val="00CB6496"/>
    <w:rsid w:val="00CC107B"/>
    <w:rsid w:val="00DA514D"/>
    <w:rsid w:val="00FD63FB"/>
    <w:rsid w:val="06D53145"/>
    <w:rsid w:val="08F04266"/>
    <w:rsid w:val="0943614C"/>
    <w:rsid w:val="1D33076D"/>
    <w:rsid w:val="1EAA2CB1"/>
    <w:rsid w:val="22683DE9"/>
    <w:rsid w:val="278F0C96"/>
    <w:rsid w:val="2B830B12"/>
    <w:rsid w:val="32A45F3D"/>
    <w:rsid w:val="35DE52C2"/>
    <w:rsid w:val="3A4D2A17"/>
    <w:rsid w:val="3C7050E2"/>
    <w:rsid w:val="3FCF3ECE"/>
    <w:rsid w:val="420A743F"/>
    <w:rsid w:val="428639CB"/>
    <w:rsid w:val="471C5157"/>
    <w:rsid w:val="4A1C41B3"/>
    <w:rsid w:val="524E5126"/>
    <w:rsid w:val="674D37A6"/>
    <w:rsid w:val="693B6A66"/>
    <w:rsid w:val="7060454A"/>
    <w:rsid w:val="70904E30"/>
    <w:rsid w:val="718C385C"/>
    <w:rsid w:val="7799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2CCFC1-D24F-4546-99D1-B0C06F93DC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169</Words>
  <Characters>964</Characters>
  <Lines>8</Lines>
  <Paragraphs>2</Paragraphs>
  <TotalTime>42</TotalTime>
  <ScaleCrop>false</ScaleCrop>
  <LinksUpToDate>false</LinksUpToDate>
  <CharactersWithSpaces>1131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2022-02-22T16:28:00Z</dcterms:created>
  <dc:creator>openxml-sdk</dc:creator>
  <dc:description>openxml-sdk, CCi Textin Word Converter, JL</dc:description>
  <cp:keywords>CCi</cp:keywords>
  <cp:lastModifiedBy>Administrator</cp:lastModifiedBy>
  <dcterms:modified xsi:type="dcterms:W3CDTF">2022-03-10T03:25:03Z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0C1A47FD5F9C4AFDAA979F055AB036BA</vt:lpwstr>
  </property>
</Properties>
</file>