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1</w:t>
      </w:r>
    </w:p>
    <w:p>
      <w:pPr>
        <w:rPr>
          <w:rFonts w:hint="eastAsia" w:ascii="仿宋" w:hAnsi="仿宋" w:eastAsia="仿宋" w:cs="仿宋"/>
          <w:b/>
          <w:color w:val="000000"/>
          <w:lang w:bidi="ar"/>
        </w:rPr>
      </w:pPr>
    </w:p>
    <w:p>
      <w:pPr>
        <w:jc w:val="center"/>
        <w:rPr>
          <w:rFonts w:hint="eastAsia" w:ascii="方正小标宋简体" w:hAnsi="宋体" w:eastAsia="方正小标宋简体" w:cs="黑体"/>
          <w:color w:val="000000"/>
          <w:sz w:val="32"/>
          <w:szCs w:val="32"/>
        </w:rPr>
      </w:pPr>
      <w:r>
        <w:rPr>
          <w:rFonts w:hint="eastAsia" w:ascii="方正小标宋简体" w:hAnsi="宋体" w:eastAsia="方正小标宋简体" w:cs="黑体"/>
          <w:color w:val="000000"/>
          <w:sz w:val="32"/>
          <w:szCs w:val="32"/>
        </w:rPr>
        <w:t>齐齐哈尔大学2022年</w:t>
      </w:r>
      <w:r>
        <w:rPr>
          <w:rFonts w:hint="eastAsia" w:ascii="方正小标宋简体" w:hAnsi="宋体" w:eastAsia="方正小标宋简体" w:cs="黑体"/>
          <w:color w:val="000000"/>
          <w:sz w:val="32"/>
          <w:szCs w:val="32"/>
          <w:lang w:val="en-US" w:eastAsia="zh-CN"/>
        </w:rPr>
        <w:t>普通</w:t>
      </w:r>
      <w:r>
        <w:rPr>
          <w:rFonts w:hint="eastAsia" w:ascii="方正小标宋简体" w:hAnsi="宋体" w:eastAsia="方正小标宋简体" w:cs="黑体"/>
          <w:color w:val="000000"/>
          <w:sz w:val="32"/>
          <w:szCs w:val="32"/>
        </w:rPr>
        <w:t>专升本考试推免考</w:t>
      </w:r>
      <w:r>
        <w:rPr>
          <w:rFonts w:hint="eastAsia" w:ascii="方正小标宋简体" w:hAnsi="宋体" w:eastAsia="方正小标宋简体" w:cs="黑体"/>
          <w:color w:val="000000"/>
          <w:sz w:val="32"/>
          <w:szCs w:val="32"/>
          <w:lang w:val="en-US" w:eastAsia="zh-CN"/>
        </w:rPr>
        <w:t>查</w:t>
      </w:r>
      <w:r>
        <w:rPr>
          <w:rFonts w:hint="eastAsia" w:ascii="方正小标宋简体" w:hAnsi="宋体" w:eastAsia="方正小标宋简体" w:cs="黑体"/>
          <w:color w:val="000000"/>
          <w:sz w:val="32"/>
          <w:szCs w:val="32"/>
        </w:rPr>
        <w:t>计划明细</w:t>
      </w:r>
    </w:p>
    <w:tbl>
      <w:tblPr>
        <w:tblStyle w:val="3"/>
        <w:tblW w:w="84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943"/>
        <w:gridCol w:w="1642"/>
        <w:gridCol w:w="1380"/>
        <w:gridCol w:w="1185"/>
        <w:gridCol w:w="25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院校代码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招生专业国标码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招生专业名称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退役大学生士兵及互联网+创业大赛专项计划数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学费标准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（元/年）</w:t>
            </w:r>
          </w:p>
        </w:tc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可填报该招生专业的专业类别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2612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030101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法学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3000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03法学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2612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050101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汉语言文学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4000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08汉语言文学、汉语言文学(新闻)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2612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080801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自动化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4400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17自动化、通信工程、电子信息工程、电气工程及其自动化、农业电气化与自动化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2612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080901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4400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18计算机科学与技术、软件工程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2612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080202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机械设计制造及其自动化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19机械设计制造及其自动化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2612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082701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食品科学与工程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23生物科学、生物工程、制药工程、生物技术、食品科学与工程、食品质量与安全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2612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081001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土木工程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5500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25土木工程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2612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120204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财务管理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47财务管理、会计学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2612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130504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产品设计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9000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53艺术设计</w:t>
            </w:r>
          </w:p>
        </w:tc>
      </w:tr>
    </w:tbl>
    <w:p>
      <w:pPr>
        <w:pStyle w:val="2"/>
        <w:spacing w:before="0" w:after="0"/>
        <w:ind w:firstLine="600"/>
        <w:jc w:val="both"/>
        <w:rPr>
          <w:rFonts w:hint="eastAsia" w:ascii="仿宋" w:hAnsi="仿宋" w:eastAsia="仿宋" w:cs="仿宋"/>
          <w:b w:val="0"/>
          <w:color w:val="000000"/>
          <w:lang w:bidi="ar"/>
        </w:rPr>
      </w:pPr>
      <w:r>
        <w:rPr>
          <w:rFonts w:hint="eastAsia" w:ascii="仿宋" w:hAnsi="仿宋" w:eastAsia="仿宋" w:cs="仿宋"/>
          <w:b w:val="0"/>
          <w:color w:val="000000"/>
          <w:lang w:bidi="ar"/>
        </w:rPr>
        <w:t>学制：二年制专科学生升学后学制三年，三年制专科学生升学后学制二年，具体以教育部学籍信息为准。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A2409B"/>
    <w:rsid w:val="4715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352</Words>
  <Characters>470</Characters>
  <Lines>0</Lines>
  <Paragraphs>0</Paragraphs>
  <TotalTime>0</TotalTime>
  <ScaleCrop>false</ScaleCrop>
  <LinksUpToDate>false</LinksUpToDate>
  <CharactersWithSpaces>470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2022-04-26T00:06:00Z</dcterms:created>
  <dc:creator>QQ11</dc:creator>
  <cp:lastModifiedBy>Administrator</cp:lastModifiedBy>
  <dcterms:modified xsi:type="dcterms:W3CDTF">2022-04-29T06:02:47Z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E0FE09EB37FF497F91FA816E0F2DB6EB</vt:lpwstr>
  </property>
</Properties>
</file>