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职业适应性测试大纲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除中职毕业生以外的其他考生参加我校组织的职业适应性测试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本测试大纲根据《安徽水利水电职业技术学院2022年高职院校分类考试招生章程》的要求，主要考核考生未来从事生产、建设、服务、管理等一线工作所必备的基本职业素质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，包括知识素养、职业素养、思维表达、综合能力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等四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个模块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Style w:val="5"/>
          <w:rFonts w:hint="eastAsia" w:ascii="宋体" w:hAnsi="宋体" w:eastAsia="宋体" w:cs="宋体"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1.知识素养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考核考生具备参加职业教育学习所必须具备的理解能力、科学常识、技术常识、文化知识、文化修养等。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职业素养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考核考生思想政治、法律法规、价值观念、</w:t>
      </w:r>
      <w:r>
        <w:rPr>
          <w:rFonts w:hint="eastAsia" w:ascii="宋体" w:hAnsi="宋体" w:eastAsia="宋体" w:cs="宋体"/>
          <w:sz w:val="28"/>
          <w:szCs w:val="28"/>
        </w:rPr>
        <w:t>职业认知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职业品德、社会适应能力、沟通合作能力、创业创新意识等。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3.思维表达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考核考生</w:t>
      </w:r>
      <w:r>
        <w:rPr>
          <w:rFonts w:hint="eastAsia" w:ascii="宋体" w:hAnsi="宋体" w:eastAsia="宋体" w:cs="宋体"/>
          <w:sz w:val="28"/>
          <w:szCs w:val="28"/>
        </w:rPr>
        <w:t>语言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文字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表达能力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逻辑思维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创造性思维能力等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4.综合实践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考核考生综合运用所学知识分析问题和解决问题的能力。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、测试形式与要求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2.测试时间：60分钟。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3.测试题型：单项选择题。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题）。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手机或配有摄像头和麦克风的电脑，保证网络畅通。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6DA716-2545-4DF3-97A4-14D3F51251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8BBE132-6A27-45D7-9E45-D07C1046C5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0E8F"/>
    <w:rsid w:val="02DA5AF7"/>
    <w:rsid w:val="08C2402E"/>
    <w:rsid w:val="13AF6775"/>
    <w:rsid w:val="179B3F24"/>
    <w:rsid w:val="32BA0E8F"/>
    <w:rsid w:val="4DB1031F"/>
    <w:rsid w:val="59E85150"/>
    <w:rsid w:val="5E263CC0"/>
    <w:rsid w:val="72725E30"/>
    <w:rsid w:val="758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430</Characters>
  <Lines>0</Lines>
  <Paragraphs>0</Paragraphs>
  <TotalTime>1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2022-02-25T08:23:00Z</dcterms:created>
  <dc:creator>WPS_ksl</dc:creator>
  <cp:lastModifiedBy>大国</cp:lastModifiedBy>
  <dcterms:modified xsi:type="dcterms:W3CDTF">2022-03-23T04:55:06Z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7146D6B3988049E0B49D83FCCAD34BFF</vt:lpwstr>
  </property>
</Properties>
</file>