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after="0" w:line="460" w:lineRule="exact"/>
        <w:jc w:val="center"/>
        <w:rPr>
          <w:rFonts w:hint="default" w:ascii="方正小标宋简体" w:hAnsi="仿宋" w:eastAsia="方正小标宋简体" w:cs="方正小标宋简体"/>
          <w:kern w:val="2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kern w:val="2"/>
          <w:sz w:val="36"/>
          <w:szCs w:val="36"/>
        </w:rPr>
        <w:t>河南省</w:t>
      </w:r>
      <w:r>
        <w:rPr>
          <w:rFonts w:ascii="方正小标宋简体" w:hAnsi="仿宋" w:eastAsia="方正小标宋简体" w:cs="方正小标宋简体"/>
          <w:kern w:val="2"/>
          <w:sz w:val="36"/>
          <w:szCs w:val="36"/>
        </w:rPr>
        <w:t>2022</w:t>
      </w:r>
      <w:r>
        <w:rPr>
          <w:rFonts w:ascii="方正小标宋简体" w:hAnsi="仿宋" w:eastAsia="方正小标宋简体"/>
          <w:kern w:val="2"/>
          <w:sz w:val="36"/>
          <w:szCs w:val="36"/>
        </w:rPr>
        <w:t>年普通高职</w:t>
      </w:r>
      <w:r>
        <w:rPr>
          <w:rFonts w:ascii="方正小标宋简体" w:hAnsi="方正小标宋简体" w:eastAsia="方正小标宋简体"/>
          <w:spacing w:val="-20"/>
          <w:kern w:val="2"/>
          <w:sz w:val="36"/>
          <w:szCs w:val="36"/>
        </w:rPr>
        <w:t>（专科）</w:t>
      </w:r>
      <w:r>
        <w:rPr>
          <w:rFonts w:ascii="方正小标宋简体" w:hAnsi="方正小标宋简体" w:eastAsia="方正小标宋简体"/>
          <w:kern w:val="2"/>
          <w:sz w:val="36"/>
          <w:szCs w:val="36"/>
        </w:rPr>
        <w:t>退役大学生</w:t>
      </w:r>
    </w:p>
    <w:p>
      <w:pPr>
        <w:pStyle w:val="3"/>
        <w:widowControl w:val="0"/>
        <w:adjustRightInd w:val="0"/>
        <w:snapToGrid w:val="0"/>
        <w:spacing w:before="0" w:after="0" w:line="460" w:lineRule="exact"/>
        <w:jc w:val="center"/>
        <w:rPr>
          <w:rFonts w:hint="default" w:ascii="方正小标宋简体" w:hAnsi="方正小标宋简体" w:eastAsia="方正小标宋简体"/>
          <w:kern w:val="2"/>
          <w:sz w:val="36"/>
          <w:szCs w:val="36"/>
        </w:rPr>
      </w:pPr>
      <w:r>
        <w:rPr>
          <w:rFonts w:ascii="方正小标宋简体" w:hAnsi="方正小标宋简体" w:eastAsia="方正小标宋简体"/>
          <w:kern w:val="2"/>
          <w:sz w:val="36"/>
          <w:szCs w:val="36"/>
        </w:rPr>
        <w:t>士兵免试专升本报名表</w:t>
      </w:r>
    </w:p>
    <w:p>
      <w:pPr>
        <w:spacing w:line="260" w:lineRule="exact"/>
      </w:pPr>
    </w:p>
    <w:p>
      <w:pPr>
        <w:pStyle w:val="3"/>
        <w:widowControl w:val="0"/>
        <w:adjustRightInd w:val="0"/>
        <w:spacing w:beforeLines="15" w:afterLines="15"/>
        <w:ind w:firstLine="115" w:firstLineChars="50"/>
        <w:rPr>
          <w:rFonts w:hint="default" w:ascii="楷体_GB2312" w:hAnsi="仿宋" w:eastAsia="楷体_GB2312" w:cs="楷体_GB2312"/>
          <w:sz w:val="23"/>
          <w:szCs w:val="23"/>
        </w:rPr>
      </w:pPr>
      <w:r>
        <w:rPr>
          <w:rFonts w:ascii="楷体_GB2312" w:hAnsi="楷体_GB2312"/>
          <w:sz w:val="23"/>
          <w:szCs w:val="23"/>
        </w:rPr>
        <w:t>所在学校（毕业学校）：                          报名考生号：</w:t>
      </w:r>
    </w:p>
    <w:tbl>
      <w:tblPr>
        <w:tblStyle w:val="6"/>
        <w:tblW w:w="8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"/>
        <w:gridCol w:w="1633"/>
        <w:gridCol w:w="611"/>
        <w:gridCol w:w="664"/>
        <w:gridCol w:w="570"/>
        <w:gridCol w:w="421"/>
        <w:gridCol w:w="674"/>
        <w:gridCol w:w="125"/>
        <w:gridCol w:w="370"/>
        <w:gridCol w:w="809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姓  名</w:t>
            </w:r>
          </w:p>
        </w:tc>
        <w:tc>
          <w:tcPr>
            <w:tcW w:w="1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性  别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6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贴照片处</w:t>
            </w:r>
          </w:p>
          <w:p>
            <w:pPr>
              <w:pStyle w:val="3"/>
              <w:widowControl w:val="0"/>
              <w:snapToGrid w:val="0"/>
              <w:spacing w:before="0" w:after="0" w:line="36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专科入学时间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入伍时间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专科毕业时间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退役时间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立功受奖情况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应  征</w:t>
            </w:r>
          </w:p>
          <w:p>
            <w:pPr>
              <w:pStyle w:val="3"/>
              <w:widowControl w:val="0"/>
              <w:snapToGrid w:val="0"/>
              <w:spacing w:before="0" w:after="0" w:line="3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入伍地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退伍安置地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毕业专业</w:t>
            </w:r>
          </w:p>
        </w:tc>
        <w:tc>
          <w:tcPr>
            <w:tcW w:w="38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1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32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毕业证书编    号</w:t>
            </w:r>
          </w:p>
        </w:tc>
        <w:tc>
          <w:tcPr>
            <w:tcW w:w="25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报考专业代   码</w:t>
            </w:r>
          </w:p>
        </w:tc>
        <w:tc>
          <w:tcPr>
            <w:tcW w:w="22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名    称</w:t>
            </w:r>
          </w:p>
        </w:tc>
        <w:tc>
          <w:tcPr>
            <w:tcW w:w="37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88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ind w:left="690" w:hanging="690" w:hangingChars="300"/>
              <w:jc w:val="both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院系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审核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29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230" w:firstLineChars="1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年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学校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（报名地招生考试机构）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审核意见</w:t>
            </w:r>
          </w:p>
        </w:tc>
        <w:tc>
          <w:tcPr>
            <w:tcW w:w="30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230" w:firstLineChars="1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年 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pStyle w:val="3"/>
              <w:widowControl w:val="0"/>
              <w:snapToGrid w:val="0"/>
              <w:spacing w:before="0" w:after="0" w:line="240" w:lineRule="exact"/>
              <w:jc w:val="center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县级以上（含县级）退役军人事务管理部门审核意见</w:t>
            </w:r>
          </w:p>
        </w:tc>
        <w:tc>
          <w:tcPr>
            <w:tcW w:w="760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4140" w:firstLineChars="1800"/>
              <w:rPr>
                <w:rFonts w:hint="default" w:ascii="仿宋_GB2312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>负责人：（盖章）</w:t>
            </w:r>
          </w:p>
          <w:p>
            <w:pPr>
              <w:pStyle w:val="3"/>
              <w:widowControl w:val="0"/>
              <w:snapToGrid w:val="0"/>
              <w:spacing w:before="0" w:after="0" w:line="400" w:lineRule="exact"/>
              <w:jc w:val="center"/>
              <w:rPr>
                <w:rFonts w:hint="default" w:ascii="仿宋_GB2312" w:hAnsi="仿宋" w:eastAsia="仿宋_GB2312" w:cs="仿宋_GB231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年   </w:t>
            </w:r>
            <w:r>
              <w:rPr>
                <w:rFonts w:ascii="仿宋_GB2312" w:hAnsi="仿宋"/>
                <w:sz w:val="23"/>
                <w:szCs w:val="23"/>
              </w:rPr>
              <w:t xml:space="preserve">月 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 w:line="320" w:lineRule="exact"/>
        <w:ind w:left="630" w:hanging="630" w:hangingChars="300"/>
        <w:rPr>
          <w:rFonts w:hint="default" w:ascii="楷体_GB2312" w:eastAsia="楷体_GB2312" w:cs="楷体_GB2312"/>
          <w:sz w:val="21"/>
          <w:szCs w:val="21"/>
        </w:rPr>
      </w:pPr>
      <w:r>
        <w:rPr>
          <w:rFonts w:ascii="楷体_GB2312" w:hAnsi="楷体_GB2312"/>
          <w:sz w:val="21"/>
          <w:szCs w:val="21"/>
        </w:rPr>
        <w:t>备注：个人信息应由考生本人填写，报名完成后填写考生号，此表一式二份，由院系、学校（报名地招生考试机构）填署审核意见后，保存于学校和学生个人档案。原毕业高校非专升本报名点，或者非我省高校毕业、在我省应征入伍的考生，院系审核意见可不填写，学校审核一栏由应征入伍地的市、县（区）招生考试机构负责填写审核意见。确定参加普通专升本考试的考生不填写此表。</w:t>
      </w:r>
    </w:p>
    <w:p>
      <w:pPr>
        <w:pStyle w:val="3"/>
        <w:widowControl w:val="0"/>
        <w:adjustRightInd w:val="0"/>
        <w:snapToGrid w:val="0"/>
        <w:spacing w:before="0" w:after="0" w:line="320" w:lineRule="exact"/>
        <w:ind w:left="598" w:hanging="598" w:hangingChars="285"/>
        <w:rPr>
          <w:rFonts w:hint="default" w:ascii="楷体_GB2312" w:hAnsi="楷体_GB2312"/>
          <w:sz w:val="21"/>
          <w:szCs w:val="21"/>
        </w:rPr>
      </w:pPr>
      <w:r>
        <w:rPr>
          <w:rFonts w:ascii="楷体_GB2312" w:hAnsi="楷体_GB2312"/>
          <w:sz w:val="21"/>
          <w:szCs w:val="21"/>
        </w:rPr>
        <w:t>声明：本人已认真阅读并同意注意事项的要求，确认本表资料内容准确无误。</w:t>
      </w:r>
    </w:p>
    <w:p>
      <w:pPr>
        <w:pStyle w:val="3"/>
        <w:widowControl w:val="0"/>
        <w:adjustRightInd w:val="0"/>
        <w:snapToGrid w:val="0"/>
        <w:spacing w:before="0" w:after="0" w:line="320" w:lineRule="exact"/>
        <w:ind w:firstLine="3840" w:firstLineChars="1600"/>
        <w:rPr>
          <w:rFonts w:hint="default" w:cs="宋体"/>
          <w:szCs w:val="21"/>
        </w:rPr>
      </w:pPr>
      <w:r>
        <w:rPr>
          <w:rFonts w:cs="宋体"/>
          <w:szCs w:val="21"/>
        </w:rPr>
        <w:t>（本人签字）    年    月    日</w:t>
      </w:r>
    </w:p>
    <w:p>
      <w:pPr>
        <w:pStyle w:val="3"/>
        <w:widowControl w:val="0"/>
        <w:spacing w:before="0" w:after="0"/>
        <w:rPr>
          <w:rFonts w:ascii="黑体" w:hAnsi="黑体" w:eastAsia="黑体"/>
          <w:sz w:val="32"/>
          <w:szCs w:val="32"/>
        </w:rPr>
      </w:pPr>
    </w:p>
    <w:p/>
    <w:p>
      <w:pPr>
        <w:pStyle w:val="3"/>
        <w:widowControl w:val="0"/>
        <w:snapToGrid w:val="0"/>
        <w:spacing w:before="0" w:after="0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本、专科专业对照及考试课程一览表</w:t>
      </w: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本科专业代码、名称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 科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专业代码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专科专业名称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020101   经济学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020102   经济统计学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020301K  金融学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020304   投资学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020401   国际经济与贸易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国际金融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证券与期货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保险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国际经济与贸易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司法助理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民航空中安全保卫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1304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</w:t>
            </w:r>
          </w:p>
        </w:tc>
        <w:tc>
          <w:tcPr>
            <w:tcW w:w="3359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法学基础</w:t>
            </w:r>
          </w:p>
          <w:p>
            <w:pPr>
              <w:widowControl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检察事务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安全防范技术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司法鉴定技术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职务犯罪预防与控制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治安管理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信息网络安全监察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公共安全管理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680201K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警察指挥与战术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680301K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刑事科学技术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刑事侦查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国内安全保卫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680403K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经济犯罪侦查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刑事执行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司法警务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刑事侦查技术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</w:t>
            </w:r>
          </w:p>
        </w:tc>
        <w:tc>
          <w:tcPr>
            <w:tcW w:w="335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030503  思想政治教育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41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老年服务与管理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</w:t>
            </w:r>
          </w:p>
        </w:tc>
        <w:tc>
          <w:tcPr>
            <w:tcW w:w="335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040101  教育学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040106  学前教育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040107  小学教育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040108  特殊教育</w:t>
            </w:r>
          </w:p>
          <w:p>
            <w:pPr>
              <w:adjustRightInd w:val="0"/>
              <w:snapToGrid w:val="0"/>
              <w:ind w:left="801" w:hanging="801" w:hangingChars="378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370101 学前教育(本科层次职业教育试点专业)</w:t>
            </w: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幼儿发展与健康管理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早期教育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学前教育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670107K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物理教育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670110K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历史教育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地理教育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670117K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艺术教育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科学教育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040201  体育教育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运动训练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民族传统体育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健身指导与管理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体育教育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40203 社会体育</w:t>
            </w:r>
            <w:r>
              <w:rPr>
                <w:rFonts w:hint="eastAsia" w:ascii="仿宋_GB2312"/>
                <w:spacing w:val="-20"/>
                <w:kern w:val="0"/>
                <w:sz w:val="24"/>
                <w:szCs w:val="24"/>
              </w:rPr>
              <w:t>指导与管理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社会体育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休闲体育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高尔夫球运动与管理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体育艺术表演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体育运营与管理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670411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电子竞技运动与管理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社区康复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7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050101  汉语言文学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传播与策划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050201  英语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050262  商务英语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050261 翻译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大学语文、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9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050207  日语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商务日语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应用日语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旅游日语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050301  新闻学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050302  广播电视学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130305  广播电视编导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130309  播音与主持艺术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050306T 网络与新媒体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播音与主持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影视编导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影视照明技术与艺术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录音技术与艺术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传播与策划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359"/>
        <w:gridCol w:w="1262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11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050303  广告学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广告策划与营销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影视照明技术与艺术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070101  数学与应用数学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</w:rPr>
              <w:br w:type="page"/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13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071102  应用心理学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670121K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心理健康教育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14</w:t>
            </w:r>
          </w:p>
        </w:tc>
        <w:tc>
          <w:tcPr>
            <w:tcW w:w="3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070501  地理科学</w:t>
            </w:r>
          </w:p>
          <w:p>
            <w:pPr>
              <w:adjustRightInd w:val="0"/>
              <w:snapToGrid w:val="0"/>
              <w:rPr>
                <w:rFonts w:ascii="仿宋_GB2312"/>
                <w:strike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070502  自然地理与资源环境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工程地质勘查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油气储运技术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石油工程技术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煤矿开采技术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矿井建设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trike/>
                <w:spacing w:val="-1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588" w:bottom="2268" w:left="1644" w:header="0" w:footer="1814" w:gutter="0"/>
          <w:cols w:space="720" w:num="1"/>
          <w:docGrid w:type="lines" w:linePitch="587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15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080203  材料成型及控制工程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080406  无机非金属材料工程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080414T 新能源材料与器件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080401  材料科学与工程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建筑装饰材料技术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特种加工技术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材料成型与控制技术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金属材料与热处理技术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焊接技术与自动化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高分子材料加工技术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080204  机械电子工程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080213T 智能制造工程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082302  农业机械化及其自动化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080803T 机器人工程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120701  工业工程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260101 机</w:t>
            </w:r>
            <w:r>
              <w:rPr>
                <w:rFonts w:hint="eastAsia" w:ascii="仿宋_GB2312"/>
                <w:spacing w:val="-23"/>
                <w:sz w:val="24"/>
                <w:szCs w:val="24"/>
              </w:rPr>
              <w:t>械设计制造及自动化(本科层次职业教育试点专业)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260301 机械电子工程技术(本科层次职业教育试点专业)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机械产品检测检验技术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  <w:shd w:val="clear" w:color="auto" w:fill="FFFFFF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080204  机械电子工程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080213T 智能制造工程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082302  农业机械化及其自动化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080803T 机器人工程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120701  工业工程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260101 机</w:t>
            </w:r>
            <w:r>
              <w:rPr>
                <w:rFonts w:hint="eastAsia" w:ascii="仿宋_GB2312"/>
                <w:spacing w:val="-23"/>
                <w:sz w:val="24"/>
                <w:szCs w:val="24"/>
              </w:rPr>
              <w:t>械设计制造及自动化(本科层次职业教育试点专业)</w:t>
            </w:r>
          </w:p>
          <w:p>
            <w:pPr>
              <w:adjustRightInd w:val="0"/>
              <w:snapToGrid w:val="0"/>
              <w:ind w:left="846" w:hanging="845" w:hangingChars="399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260301 机械电子工程技术(本科层次职业教育试点专业)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机械装备制造技术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印刷设备应用技术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轮机工程技术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飞机部件修理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通用航空器维修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飞机结构修理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17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080208   汽车服务工程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300203  汽车服务工程技术(本科层次职业教育试点专业)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汽车制造与装配技术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汽车检测与维修技术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汽车改装技术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新能源汽车技术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17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080208   汽车服务工程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300203  汽车服务工程技术(本科层次职业教育试点专业)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汽车运用与维修技术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汽车车身维修技术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新能源汽车运用与维修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汽车智能技术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18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080301  测控技术与仪器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机械产品检测检验技术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电子测量技术与仪器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发电厂及电力系统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供用电技术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电力系统自动化技术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高压输配电线路施工运行与维护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电力系统继电保护与自动化技术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电力客服与服务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农业电气化技术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分布式发电与微电网技术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电厂热能动力装置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火电厂集控运行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电厂热工自动化技术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风电系统运行与维护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自动化生产设备应用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数控设备应用与维护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080601  电气工程及其自动化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080701  电子信息工程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080705  光电信息科学与工程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080801  自动化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080606T 电缆工程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080702  电子科学与技术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080802T 轨道交通信号与控制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080711T 医学信息工程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310101 电子信息工程技术</w:t>
            </w:r>
            <w:r>
              <w:rPr>
                <w:rFonts w:hint="eastAsia" w:ascii="仿宋_GB2312"/>
                <w:spacing w:val="-5"/>
                <w:sz w:val="24"/>
                <w:szCs w:val="24"/>
              </w:rPr>
              <w:t>(本科层次职业教育试点</w:t>
            </w:r>
            <w:r>
              <w:rPr>
                <w:rFonts w:hint="eastAsia" w:ascii="仿宋_GB2312"/>
                <w:spacing w:val="-14"/>
                <w:sz w:val="24"/>
                <w:szCs w:val="24"/>
              </w:rPr>
              <w:t>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560402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铁道通信信号设备制造与维护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铁道供电技术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城市轨道交通供配电技术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微电子技术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电子产品质量检测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电子制造技术与设备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电子测量技术与仪器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电子工艺与管理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声像工程技术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光电技术应用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医疗设备应用技术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20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080703  通信工程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080901  计算机科学与技术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080902  软件工程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080903  网络工程</w:t>
            </w:r>
          </w:p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080905  物联网工程</w:t>
            </w:r>
          </w:p>
          <w:p>
            <w:pPr>
              <w:widowControl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080906  数字媒体技术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080910T 数据科学与大数据技术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080717T  人工智能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310201  计算机应用工程（本科层次职业教育试点专业）</w:t>
            </w:r>
          </w:p>
          <w:p>
            <w:pPr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310202 网络工程技术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（</w:t>
            </w:r>
            <w:r>
              <w:rPr>
                <w:rFonts w:hint="eastAsia" w:ascii="仿宋_GB2312"/>
                <w:spacing w:val="-13"/>
                <w:sz w:val="24"/>
                <w:szCs w:val="24"/>
              </w:rPr>
              <w:t>本科层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次职业教育试点专业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数字图文信息技术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动漫设计与制作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图文信息处理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计算机系统与维护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嵌入式技术与应用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数字展示技术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云计算技术与应用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大数据技术与应用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虚拟现实应用技术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人工智能技术与服务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移动通信技术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通信系统运行管理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通信工程设计与监理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b w:val="0"/>
              </w:rPr>
            </w:pPr>
            <w:r>
              <w:rPr>
                <w:rFonts w:hint="eastAsia" w:ascii="仿宋_GB2312"/>
                <w:b w:val="0"/>
                <w:spacing w:val="-14"/>
                <w:sz w:val="24"/>
                <w:szCs w:val="24"/>
              </w:rPr>
              <w:t>21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081001  土木工程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081002  建筑环境与能源应用工程</w:t>
            </w:r>
          </w:p>
          <w:p>
            <w:pPr>
              <w:adjustRightInd w:val="0"/>
              <w:snapToGrid w:val="0"/>
              <w:ind w:left="1060" w:hanging="1060" w:hangingChars="5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082802   城乡规划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081004  建筑电气与智能化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240301  建筑工程(本科层次职业教育试点专业)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安全技术与管理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太阳能光热技术与应用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530703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建筑装饰材料技术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供热通风与空调工程技术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消防工程技术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城市燃气工程技术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22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081001  土木工程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082802  城乡规划</w:t>
            </w:r>
          </w:p>
          <w:p>
            <w:pPr>
              <w:adjustRightInd w:val="0"/>
              <w:snapToGrid w:val="0"/>
              <w:rPr>
                <w:rFonts w:ascii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/>
                <w:spacing w:val="-24"/>
                <w:sz w:val="24"/>
                <w:szCs w:val="24"/>
              </w:rPr>
              <w:t>081006T  道路桥梁与渡河工程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081101  水利水电工程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070502 自然地理与资源环境</w:t>
            </w:r>
          </w:p>
          <w:p>
            <w:pPr>
              <w:adjustRightInd w:val="0"/>
              <w:snapToGrid w:val="0"/>
              <w:ind w:left="848" w:hanging="848" w:hangingChars="40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240301  建筑工程(本科层次职业教育试点专业)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水文与水资源工程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港口航道与治河工程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制冷与空调技术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23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 xml:space="preserve">081006T  道路桥梁与渡河工程 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24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081101  水利水电工程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水利水电工程管理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机电排灌工程技术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25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081201  测绘工程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矿山测量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26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081601  纺织工程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现代纺织技术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纺织机电技术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纺织品检验与贸易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针织技术与针织服装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081801  交通运输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铁道机车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铁道车辆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铁道供电技术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铁路物流管理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智能交通技术运用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道路运输与路政管理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航海技术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水路运输与海事管理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民航运输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定翼机驾驶技术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直升机驾驶技术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民航安全技术管理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民航空中安全保卫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城市轨道交通车辆技术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城市轨道交通供配电技术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铁道机械化维修技术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动车组检修技术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082502  环境工程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环境监测与控制技术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农业环境保护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环境评价与咨询服务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污染修复与生态工程技术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ind w:left="259" w:right="232"/>
              <w:jc w:val="center"/>
              <w:rPr>
                <w:rFonts w:ascii="仿宋_GB2312" w:eastAsia="仿宋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520812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snapToGrid w:val="0"/>
              <w:ind w:left="13"/>
              <w:jc w:val="both"/>
              <w:rPr>
                <w:rFonts w:ascii="仿宋_GB2312" w:eastAsia="仿宋_GB2312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水净化安全技术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救援技术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520904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安全技术与管理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29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081301  化学工程与工艺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080414T 新能源材料与器件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080401  材料科学与工程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081701  轻化工程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精细化工技术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染整技术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化学制药技术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30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082702  食品质量与安全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西餐工艺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食品质量与安全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食品检测技术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食品药品监督管理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粮食工程技术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粮油存储与检测技术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卫生监督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营养配餐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31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082801  建筑学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" w:linePitch="590" w:charSpace="0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082705  酿酒工程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生物质能应用技术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酿酒技术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071002  生物技术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作物生产技术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动物、植物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种子生产与经营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现代农业技术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休闲农业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园艺技术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植物保护与检疫技术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茶树栽培与茶叶加工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中草药栽培技术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森林资源保护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野生植物资源保护与利用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090301  动物科学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090401  动物医学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090402  动物药学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畜牧兽医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动物、植物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动物医学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动物药学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动物防疫与检疫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宠物养护与驯导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饲料与动物营养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特种动物养殖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510315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宠物临床诊疗技术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水产养殖技术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兽药制药技术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100201K  临床医学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临床医学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36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100301K  口腔医学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口腔医学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100501K  中医学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620104K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中医骨伤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38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100502K  针灸推拿学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620105K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针灸推拿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101001  医学检验技术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医学检验技术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卫生检验与检疫技术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40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101003  医学影像技术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医学影像技术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41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101004  眼视光学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眼视光技术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101005  康复治疗学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320601  康复治疗（本科层次职业教育试点专业）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康复治疗技术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中医康复技术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43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101006  口腔医学技术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口腔医学技术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/>
                <w:spacing w:val="-14"/>
                <w:szCs w:val="21"/>
              </w:rPr>
            </w:pPr>
            <w:r>
              <w:rPr>
                <w:rFonts w:hint="eastAsia" w:ascii="仿宋_GB2312"/>
                <w:spacing w:val="-14"/>
                <w:szCs w:val="21"/>
              </w:rPr>
              <w:t>生理学、病理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Cs w:val="21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101101  护理学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320201  护理（本科层次职业教育试点专业）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护理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助产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081302  制药工程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082702  食品质量与安全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100701  药学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100801  中药学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药品质量与安全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化学制药技术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药物制剂技术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中药学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46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_GB2312"/>
                <w:spacing w:val="-22"/>
                <w:sz w:val="24"/>
                <w:szCs w:val="24"/>
              </w:rPr>
              <w:t>20102  信息管理与信息系统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大数据技术与应用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虚拟现实应用技术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城市信息化管理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卫生信息管理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47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120103  工程管理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120105  工程造价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地图制图与数字传播技术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520311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国土测绘与规划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国土资源调查与管理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建筑经济管理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房地产检测与估价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港口航道与治河工程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48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120101   管理科学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120602   物流工程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330802   现代物流管理（本科层次职业教育试点专业）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农产品流通与管理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珠宝首饰技术与管理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化妆品经营与管理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交通运营管理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航空物流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商务经纪与代理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品牌代理经营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质量管理与认证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49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120203K  会计学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120204   财务管理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071201   统计学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330301  大数据与财务管理（本科层次职业教育试点专业）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信息统计与分析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50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 xml:space="preserve">120206  人力资源管理 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人力资源管理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120210  文化产业管理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120903  会展经济与管理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中小企业创业与经营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文化创意与策划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文化市场经营管理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婚庆服务与管理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120402  行政管理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农业经济管理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林业信息技术与管理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渔业经济管理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国土资源调查与管理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健康管理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老年保健与管理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商检技术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人力资源管理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劳动与社会保障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行政管理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家政服务与管理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53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120502  档案学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文物修复与保护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文秘速录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120801  电子商务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移动商务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商务数据分析与应用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630805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跨境电子商务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55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120901K  旅游管理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120902   酒店管理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120903   会展经济与管理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航空服务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600302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国际邮轮乘务管理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导游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旅行社经营管理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餐饮管理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应用韩语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应用俄语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应用德语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婚庆服务与管理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130201  音乐表演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130202  音乐学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130205  舞蹈学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表演艺术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歌舞表演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戏曲表演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曲艺表演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音乐剧表演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现代流行音乐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钢琴调律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舞蹈编导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130205  舞蹈学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表演艺术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舞蹈专业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国标标准舞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舞蹈编导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/>
          <w:spacing w:val="-14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tbl>
      <w:tblPr>
        <w:tblStyle w:val="6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228"/>
        <w:gridCol w:w="1393"/>
        <w:gridCol w:w="31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</w:t>
            </w:r>
          </w:p>
        </w:tc>
        <w:tc>
          <w:tcPr>
            <w:tcW w:w="32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130505   服装与服饰设计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130310   动画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350105  服装与服饰设计（本科层次职业教育试点专业）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350106  环境艺术设计（本科层次职业教育试点专业）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美术专业</w:t>
            </w:r>
          </w:p>
          <w:p>
            <w:pPr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皮具制作与工艺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580201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包装工程技术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580202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包装策划与设计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580412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服装陈列与展示设计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数字展示技术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视觉传播设计与制作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数字媒体艺术设计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产品艺术设计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650106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家具艺术设计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室内艺术设计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展示艺术设计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陶瓷设计与工艺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玉器设计与工艺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首饰设计与工艺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650119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工艺美术品设计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650120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动漫设计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游戏设计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650122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人物形象设计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摄影与摄像艺术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650125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650218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舞台艺术设计与制作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服装表演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650305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民族传统技艺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影视动画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59</w:t>
            </w:r>
          </w:p>
        </w:tc>
        <w:tc>
          <w:tcPr>
            <w:tcW w:w="3228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120410T 健康服务与管理</w:t>
            </w:r>
          </w:p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030305T 家政学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620601K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预防医学</w:t>
            </w: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健康管理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620808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康复工程技术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620809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中医养生保健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620811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老年保健与管理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老年服务与管理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690304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社区康复</w:t>
            </w: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5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60</w:t>
            </w:r>
          </w:p>
        </w:tc>
        <w:tc>
          <w:tcPr>
            <w:tcW w:w="322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082601 生物医学工程</w:t>
            </w:r>
          </w:p>
        </w:tc>
        <w:tc>
          <w:tcPr>
            <w:tcW w:w="13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620807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医疗器械维护与管理</w:t>
            </w:r>
          </w:p>
        </w:tc>
        <w:tc>
          <w:tcPr>
            <w:tcW w:w="154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/>
                <w:spacing w:val="-14"/>
                <w:sz w:val="24"/>
                <w:szCs w:val="24"/>
              </w:rPr>
              <w:t>解剖学</w:t>
            </w:r>
          </w:p>
        </w:tc>
      </w:tr>
    </w:tbl>
    <w:p>
      <w:pPr>
        <w:snapToGrid w:val="0"/>
        <w:rPr>
          <w:rFonts w:ascii="楷体_GB2312" w:eastAsia="楷体_GB2312"/>
          <w:sz w:val="24"/>
          <w:szCs w:val="24"/>
        </w:rPr>
      </w:pPr>
    </w:p>
    <w:p>
      <w:pPr>
        <w:snapToGrid w:val="0"/>
        <w:ind w:left="480" w:hanging="480" w:hangingChars="200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注：专科专业参照《普通高等学校高等职业教育（专科）专业目录（2015年）》及该专业目录历年增补专业。</w:t>
      </w:r>
    </w:p>
    <w:p>
      <w:pPr>
        <w:rPr>
          <w:rFonts w:ascii="黑体" w:eastAsia="黑体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3"/>
        <w:widowControl w:val="0"/>
        <w:adjustRightInd w:val="0"/>
        <w:snapToGrid w:val="0"/>
        <w:spacing w:before="0" w:after="0" w:line="580" w:lineRule="exact"/>
        <w:jc w:val="center"/>
        <w:rPr>
          <w:rFonts w:hint="default" w:ascii="方正小标宋简体" w:hAnsi="仿宋" w:eastAsia="方正小标宋简体"/>
          <w:spacing w:val="-8"/>
          <w:kern w:val="2"/>
          <w:sz w:val="36"/>
          <w:szCs w:val="36"/>
        </w:rPr>
      </w:pPr>
      <w:r>
        <w:rPr>
          <w:rFonts w:ascii="方正小标宋简体" w:hAnsi="仿宋" w:eastAsia="方正小标宋简体"/>
          <w:spacing w:val="-8"/>
          <w:kern w:val="2"/>
          <w:sz w:val="36"/>
          <w:szCs w:val="36"/>
        </w:rPr>
        <w:t>河南省2022年普通高职（专科）应届毕业生</w:t>
      </w:r>
    </w:p>
    <w:p>
      <w:pPr>
        <w:pStyle w:val="3"/>
        <w:widowControl w:val="0"/>
        <w:adjustRightInd w:val="0"/>
        <w:snapToGrid w:val="0"/>
        <w:spacing w:before="0" w:after="0" w:line="580" w:lineRule="exact"/>
        <w:jc w:val="center"/>
        <w:rPr>
          <w:rFonts w:hint="default" w:ascii="方正小标宋简体" w:hAnsi="仿宋" w:eastAsia="方正小标宋简体"/>
          <w:kern w:val="2"/>
          <w:sz w:val="36"/>
          <w:szCs w:val="36"/>
        </w:rPr>
      </w:pPr>
      <w:r>
        <w:rPr>
          <w:rFonts w:ascii="方正小标宋简体" w:hAnsi="仿宋" w:eastAsia="方正小标宋简体"/>
          <w:kern w:val="2"/>
          <w:sz w:val="36"/>
          <w:szCs w:val="36"/>
        </w:rPr>
        <w:t>进入本科阶段学习报考专业与考试科目对照表</w:t>
      </w:r>
    </w:p>
    <w:p/>
    <w:p>
      <w:pPr>
        <w:ind w:left="3199" w:leftChars="152" w:hanging="2880" w:hangingChars="900"/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（退役大学生士兵免试专升本参照此表</w:t>
      </w:r>
    </w:p>
    <w:p>
      <w:pPr>
        <w:ind w:left="3199" w:leftChars="152" w:hanging="2880" w:hangingChars="900"/>
        <w:jc w:val="center"/>
        <w:rPr>
          <w:rFonts w:ascii="楷体_GB2312" w:eastAsia="楷体_GB2312"/>
        </w:rPr>
      </w:pPr>
      <w:r>
        <w:rPr>
          <w:rFonts w:hint="eastAsia" w:ascii="楷体_GB2312" w:hAnsi="仿宋" w:eastAsia="楷体_GB2312"/>
          <w:sz w:val="32"/>
          <w:szCs w:val="32"/>
        </w:rPr>
        <w:t>“专业基础考试课程”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确定专业大类</w:t>
      </w:r>
      <w:r>
        <w:rPr>
          <w:rFonts w:hint="eastAsia" w:ascii="楷体_GB2312" w:hAnsi="仿宋" w:eastAsia="楷体_GB2312"/>
          <w:sz w:val="32"/>
          <w:szCs w:val="32"/>
        </w:rPr>
        <w:t>）</w:t>
      </w:r>
    </w:p>
    <w:p>
      <w:pPr>
        <w:spacing w:line="580" w:lineRule="exact"/>
        <w:ind w:firstLine="720" w:firstLineChars="200"/>
        <w:rPr>
          <w:rFonts w:ascii="方正小标宋简体" w:hAnsi="宋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857"/>
        <w:gridCol w:w="925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14"/>
                <w:szCs w:val="21"/>
              </w:rPr>
              <w:t>专业代号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本科专业名称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考试科目代号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专业基础考试课程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01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经济统计学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金融学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投资学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国际经济与贸易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08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法学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02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03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学前教育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学前教育（本科层次职业教育试点专业）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18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小学教育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数学与应用数学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应用心理学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J6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特殊教育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教育学、心理学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29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地理科学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04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04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J7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自然地理与资源环境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材料成型及控制工程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无机非金属材料工程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10"/>
                <w:szCs w:val="21"/>
              </w:rPr>
              <w:t>机械设计制造及自动化（本科层次职业教育试点专业）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>39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机械电子工程技术（本科层次职业教育试点专业）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pacing w:val="-14"/>
                <w:szCs w:val="21"/>
              </w:rPr>
              <w:t xml:space="preserve"> F9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农业机械化及其自动化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智能制造工程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机器人工程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工业工程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车辆工程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汽车服务工程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汽车服务工程技术（本科层次职业教育试点专业）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测控技术与仪器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电气工程及其自动化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电子信息工程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电子信息工程技术（本科层次职业教育试点专业）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光电信息科学与工程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自动化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电缆工程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电子科学与技术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轨道交通信号与控制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医学信息工程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49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通信工程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计算机科学与技术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计算机应用工程（本科层次职业教育试点专业）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软件工程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网络工程技术（本科层次职业教育试点专业）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物联网工程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数字媒体技术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数据科学与大数据技术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人工智能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土木工程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建筑工程（本科层次职业教育试点专业）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建筑环境与能源应用工程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59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给排水科学与工程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城乡规划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建筑电气与智能化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道路桥梁与渡河工程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测绘工程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交通运输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67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高分子材料与工程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新能源材料与器件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轻化工程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化学工程与工艺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食品科学与工程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食品质量与安全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78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制药工程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酿酒工程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05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园艺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植物保护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茶学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园林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89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90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信息管理与信息系统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06</w:t>
            </w: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06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工程造价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工商管理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市场营销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物流管理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现代物流管理（本科层次职业教育试点专业）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管理科学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G6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物流工程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99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财务管理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大数据与财务管理（本科层次职业教育试点专业）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统计学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人力资源管理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文化产业管理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 xml:space="preserve">G7 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会展经济与管理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行政管理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档案学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A9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电子商务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旅游管理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酒店管理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汉语言文学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07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日语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新闻学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广播电视学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B9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广播电视编导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播音与主持艺术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G8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网络与新媒体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英语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08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商务英语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翻译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大学语文、专业英语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临床医学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09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口腔医学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医学检验技术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医学影像技术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眼视光学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C9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康复治疗学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康复治疗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口腔医学技术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护理学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护理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H8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健康服务与管理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家政学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J5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生物医学工程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生理学、病理解剖学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针灸推拿学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D5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体育教育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社会体育指导与管理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体育专业综合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音乐表演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D9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舞蹈编导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K7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舞蹈学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音乐专业综合（或舞蹈专业综合）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广告学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E3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美术学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E4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绘画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E6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摄影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E7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视觉传达设计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E8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环境艺术设计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E9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产品设计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F1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服装与服饰设计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服装与服饰设计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本科层次职业教育试点专业</w:t>
            </w:r>
            <w:r>
              <w:rPr>
                <w:rFonts w:cs="仿宋_GB2312" w:ascii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cs="仿宋_GB2312" w:asciiTheme="minorEastAsia" w:hAnsiTheme="minorEastAsia"/>
                <w:color w:val="000000"/>
                <w:szCs w:val="21"/>
              </w:rPr>
              <w:t>F2</w:t>
            </w:r>
          </w:p>
        </w:tc>
        <w:tc>
          <w:tcPr>
            <w:tcW w:w="4857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动画</w:t>
            </w:r>
          </w:p>
        </w:tc>
        <w:tc>
          <w:tcPr>
            <w:tcW w:w="92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美术专业综合</w:t>
            </w:r>
          </w:p>
        </w:tc>
      </w:tr>
    </w:tbl>
    <w:p>
      <w:pPr>
        <w:pStyle w:val="3"/>
        <w:adjustRightInd w:val="0"/>
        <w:snapToGrid w:val="0"/>
        <w:ind w:left="473" w:leftChars="225" w:firstLine="3633" w:firstLineChars="1514"/>
        <w:rPr>
          <w:rFonts w:hint="default"/>
        </w:rPr>
      </w:pPr>
    </w:p>
    <w:p>
      <w:pPr>
        <w:pStyle w:val="3"/>
        <w:adjustRightInd w:val="0"/>
        <w:snapToGrid w:val="0"/>
        <w:ind w:left="473" w:leftChars="225" w:firstLine="3633" w:firstLineChars="1514"/>
        <w:rPr>
          <w:rFonts w:hint="default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</w:pPr>
    </w:p>
    <w:p>
      <w:pPr>
        <w:spacing w:line="620" w:lineRule="exact"/>
        <w:rPr>
          <w:rFonts w:ascii="黑体" w:hAnsi="宋体" w:eastAsia="黑体" w:cs="黑体"/>
          <w:bCs/>
          <w:sz w:val="32"/>
          <w:szCs w:val="32"/>
        </w:rPr>
        <w:sectPr>
          <w:pgSz w:w="11906" w:h="16838"/>
          <w:pgMar w:top="1985" w:right="1531" w:bottom="1702" w:left="1531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D"/>
    <w:rsid w:val="00050E91"/>
    <w:rsid w:val="000F04FE"/>
    <w:rsid w:val="00186C23"/>
    <w:rsid w:val="001F51B2"/>
    <w:rsid w:val="002A74FB"/>
    <w:rsid w:val="00357B32"/>
    <w:rsid w:val="005F5AD6"/>
    <w:rsid w:val="00663A1D"/>
    <w:rsid w:val="00725310"/>
    <w:rsid w:val="00767CE0"/>
    <w:rsid w:val="007E1AF9"/>
    <w:rsid w:val="00900354"/>
    <w:rsid w:val="0093742D"/>
    <w:rsid w:val="009E21CE"/>
    <w:rsid w:val="009F415F"/>
    <w:rsid w:val="00BA663D"/>
    <w:rsid w:val="00BB34BB"/>
    <w:rsid w:val="00D26074"/>
    <w:rsid w:val="00F60265"/>
    <w:rsid w:val="00F66063"/>
    <w:rsid w:val="00FA15CC"/>
    <w:rsid w:val="09016AF4"/>
    <w:rsid w:val="111D5372"/>
    <w:rsid w:val="16B032B5"/>
    <w:rsid w:val="196D2FEB"/>
    <w:rsid w:val="3587712D"/>
    <w:rsid w:val="3F851179"/>
    <w:rsid w:val="5EAA446E"/>
    <w:rsid w:val="65886C2A"/>
    <w:rsid w:val="6BA84B63"/>
    <w:rsid w:val="6D9B52C7"/>
    <w:rsid w:val="77615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widowControl/>
      <w:spacing w:before="100" w:after="100"/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10829</Words>
  <Characters>16482</Characters>
  <Lines>179</Lines>
  <Paragraphs>50</Paragraphs>
  <TotalTime>25</TotalTime>
  <ScaleCrop>false</ScaleCrop>
  <LinksUpToDate>false</LinksUpToDate>
  <CharactersWithSpaces>16977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2022-04-20T07:16:00Z</dcterms:created>
  <dc:creator>佟 宏博</dc:creator>
  <cp:lastModifiedBy>Administrator</cp:lastModifiedBy>
  <cp:lastPrinted>2022-04-21T07:37:00Z</cp:lastPrinted>
  <dcterms:modified xsi:type="dcterms:W3CDTF">2022-04-27T03:04:03Z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FFEB9551247D44019F9B6A72270DAF99</vt:lpwstr>
  </property>
</Properties>
</file>