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hint="eastAsia" w:ascii="黑体" w:hAnsi="黑体" w:eastAsia="黑体"/>
          <w:sz w:val="36"/>
          <w:szCs w:val="36"/>
        </w:rPr>
      </w:pPr>
      <w:bookmarkStart w:id="0" w:name="_GoBack"/>
      <w:bookmarkEnd w:id="0"/>
      <w:r>
        <w:rPr>
          <w:rFonts w:hint="eastAsia" w:ascii="黑体" w:hAnsi="黑体" w:eastAsia="黑体"/>
          <w:sz w:val="36"/>
          <w:szCs w:val="36"/>
        </w:rPr>
        <w:t>河套学院工程管理专业职业适应性测试说明</w:t>
      </w:r>
    </w:p>
    <w:p>
      <w:pPr>
        <w:pStyle w:val="5"/>
        <w:widowControl/>
        <w:spacing w:line="460" w:lineRule="exact"/>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本说明适用于工程管理专业退役大学生士兵。</w:t>
      </w:r>
    </w:p>
    <w:p>
      <w:pPr>
        <w:pStyle w:val="5"/>
        <w:widowControl/>
        <w:spacing w:line="46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spacing w:line="460" w:lineRule="exact"/>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结合退役大学生士兵考生应当具备的基本素养和所报考工程管理专业的学习要求，主要测试考生以下几个方面的素质与能力：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重点考查考生对所报考专业的基本认知、定位以及从事所报考专业的职业岗位工作所需的潜质和兴趣等。</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重点考查考生对工程管理专业基本技能的掌握程度以及是否具备解决实际问题的能力。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spacing w:line="46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职业适应性测试或职业技能综合考查时间约20分钟，考查内容及分值(总分100分)占比如下：</w:t>
      </w:r>
      <w:r>
        <w:rPr>
          <w:rFonts w:ascii="仿宋" w:hAnsi="仿宋" w:eastAsia="仿宋" w:cs="仿宋"/>
          <w:kern w:val="2"/>
          <w:sz w:val="30"/>
          <w:szCs w:val="30"/>
        </w:rPr>
        <w:t xml:space="preserve"> </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（一）专业潜质和综合知识水平(30分)：考察考生的今后职业发展规划能力和对所报考专业(行业)的最新动态了解情况等。</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（二）语言表达能力和逻辑思维能力(30分)：考察考生的语言组织表达准确性、清晰性和逻辑性。</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（三）心理素质和应变能力(30分)：考察考生的情绪控制力以及沟通能力。</w:t>
      </w:r>
    </w:p>
    <w:p>
      <w:pPr>
        <w:pStyle w:val="5"/>
        <w:widowControl/>
        <w:spacing w:line="46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spacing w:line="460" w:lineRule="exact"/>
        <w:ind w:firstLine="600" w:firstLineChars="200"/>
        <w:rPr>
          <w:rFonts w:ascii="仿宋" w:hAnsi="仿宋" w:eastAsia="仿宋" w:cs="仿宋"/>
          <w:kern w:val="2"/>
          <w:sz w:val="30"/>
          <w:szCs w:val="30"/>
        </w:rPr>
      </w:pPr>
      <w:r>
        <w:rPr>
          <w:rFonts w:hint="eastAsia" w:ascii="黑体" w:hAnsi="黑体" w:eastAsia="黑体" w:cs="黑体"/>
          <w:kern w:val="2"/>
          <w:sz w:val="30"/>
          <w:szCs w:val="30"/>
        </w:rPr>
        <w:t>四、评分标准</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5732"/>
        <w:gridCol w:w="977"/>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tcPr>
          <w:p>
            <w:pPr>
              <w:pStyle w:val="5"/>
              <w:widowControl/>
              <w:spacing w:line="460" w:lineRule="exact"/>
              <w:jc w:val="center"/>
              <w:rPr>
                <w:rFonts w:ascii="仿宋" w:hAnsi="仿宋" w:eastAsia="仿宋" w:cs="仿宋"/>
                <w:b/>
                <w:kern w:val="2"/>
                <w:sz w:val="28"/>
                <w:szCs w:val="28"/>
              </w:rPr>
            </w:pPr>
            <w:r>
              <w:rPr>
                <w:rFonts w:hint="eastAsia" w:ascii="仿宋" w:hAnsi="仿宋" w:eastAsia="仿宋" w:cs="仿宋"/>
                <w:b/>
                <w:kern w:val="2"/>
                <w:sz w:val="28"/>
                <w:szCs w:val="28"/>
              </w:rPr>
              <w:t>项目</w:t>
            </w:r>
          </w:p>
        </w:tc>
        <w:tc>
          <w:tcPr>
            <w:tcW w:w="3361" w:type="pct"/>
          </w:tcPr>
          <w:p>
            <w:pPr>
              <w:pStyle w:val="5"/>
              <w:widowControl/>
              <w:spacing w:line="460" w:lineRule="exact"/>
              <w:jc w:val="center"/>
              <w:rPr>
                <w:rFonts w:ascii="仿宋" w:hAnsi="仿宋" w:eastAsia="仿宋" w:cs="仿宋"/>
                <w:b/>
                <w:kern w:val="2"/>
                <w:sz w:val="28"/>
                <w:szCs w:val="28"/>
              </w:rPr>
            </w:pPr>
            <w:r>
              <w:rPr>
                <w:rFonts w:ascii="仿宋" w:hAnsi="仿宋" w:eastAsia="仿宋" w:cs="仿宋"/>
                <w:b/>
                <w:kern w:val="2"/>
                <w:sz w:val="28"/>
                <w:szCs w:val="28"/>
              </w:rPr>
              <w:t>测试内容</w:t>
            </w:r>
          </w:p>
        </w:tc>
        <w:tc>
          <w:tcPr>
            <w:tcW w:w="573" w:type="pct"/>
          </w:tcPr>
          <w:p>
            <w:pPr>
              <w:pStyle w:val="5"/>
              <w:widowControl/>
              <w:spacing w:line="460" w:lineRule="exact"/>
              <w:jc w:val="center"/>
              <w:rPr>
                <w:rFonts w:ascii="仿宋" w:hAnsi="仿宋" w:eastAsia="仿宋" w:cs="仿宋"/>
                <w:b/>
                <w:kern w:val="2"/>
                <w:sz w:val="28"/>
                <w:szCs w:val="28"/>
              </w:rPr>
            </w:pPr>
            <w:r>
              <w:rPr>
                <w:rFonts w:ascii="仿宋" w:hAnsi="仿宋" w:eastAsia="仿宋" w:cs="仿宋"/>
                <w:b/>
                <w:kern w:val="2"/>
                <w:sz w:val="28"/>
                <w:szCs w:val="28"/>
              </w:rPr>
              <w:t>分值</w:t>
            </w:r>
          </w:p>
        </w:tc>
        <w:tc>
          <w:tcPr>
            <w:tcW w:w="490" w:type="pct"/>
          </w:tcPr>
          <w:p>
            <w:pPr>
              <w:pStyle w:val="5"/>
              <w:widowControl/>
              <w:spacing w:line="460" w:lineRule="exact"/>
              <w:jc w:val="center"/>
              <w:rPr>
                <w:rFonts w:ascii="仿宋" w:hAnsi="仿宋" w:eastAsia="仿宋" w:cs="仿宋"/>
                <w:b/>
                <w:kern w:val="2"/>
                <w:sz w:val="28"/>
                <w:szCs w:val="28"/>
              </w:rPr>
            </w:pPr>
            <w:r>
              <w:rPr>
                <w:rFonts w:ascii="仿宋" w:hAnsi="仿宋" w:eastAsia="仿宋" w:cs="仿宋"/>
                <w:b/>
                <w:kern w:val="2"/>
                <w:sz w:val="28"/>
                <w:szCs w:val="28"/>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tcPr>
          <w:p>
            <w:pPr>
              <w:pStyle w:val="5"/>
              <w:spacing w:line="460" w:lineRule="exact"/>
              <w:rPr>
                <w:rFonts w:ascii="仿宋" w:hAnsi="仿宋" w:eastAsia="仿宋" w:cs="仿宋"/>
              </w:rPr>
            </w:pPr>
          </w:p>
          <w:p>
            <w:pPr>
              <w:pStyle w:val="5"/>
              <w:spacing w:line="460" w:lineRule="exact"/>
              <w:rPr>
                <w:rFonts w:ascii="仿宋" w:hAnsi="仿宋" w:eastAsia="仿宋" w:cs="仿宋"/>
              </w:rPr>
            </w:pPr>
          </w:p>
          <w:p>
            <w:pPr>
              <w:pStyle w:val="5"/>
              <w:spacing w:line="460" w:lineRule="exact"/>
              <w:rPr>
                <w:rFonts w:ascii="仿宋" w:hAnsi="仿宋" w:eastAsia="仿宋" w:cs="仿宋"/>
              </w:rPr>
            </w:pPr>
          </w:p>
          <w:p>
            <w:pPr>
              <w:pStyle w:val="5"/>
              <w:spacing w:line="460" w:lineRule="exact"/>
              <w:rPr>
                <w:rFonts w:ascii="仿宋" w:hAnsi="仿宋" w:eastAsia="仿宋" w:cs="仿宋"/>
              </w:rPr>
            </w:pPr>
            <w:r>
              <w:rPr>
                <w:rFonts w:hint="eastAsia" w:ascii="仿宋" w:hAnsi="仿宋" w:eastAsia="仿宋" w:cs="仿宋"/>
              </w:rPr>
              <w:t>（一）</w:t>
            </w:r>
          </w:p>
          <w:p>
            <w:pPr>
              <w:pStyle w:val="5"/>
              <w:widowControl/>
              <w:spacing w:line="460" w:lineRule="exact"/>
              <w:rPr>
                <w:rFonts w:ascii="仿宋" w:hAnsi="仿宋" w:eastAsia="仿宋" w:cs="仿宋"/>
                <w:kern w:val="2"/>
              </w:rPr>
            </w:pPr>
            <w:r>
              <w:rPr>
                <w:rFonts w:hint="eastAsia" w:ascii="仿宋" w:hAnsi="仿宋" w:eastAsia="仿宋" w:cs="仿宋"/>
                <w:kern w:val="2"/>
              </w:rPr>
              <w:t>(30分)</w:t>
            </w: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有较清晰的自我认知，能准确判断自己的优势、劣势</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spacing w:line="460" w:lineRule="exact"/>
              <w:rPr>
                <w:rFonts w:ascii="仿宋" w:hAnsi="仿宋" w:eastAsia="仿宋" w:cs="仿宋"/>
                <w:kern w:val="2"/>
              </w:rPr>
            </w:pP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有较强的主动学习意识和持续学习的能力</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spacing w:line="460" w:lineRule="exact"/>
              <w:rPr>
                <w:rFonts w:ascii="仿宋" w:hAnsi="仿宋" w:eastAsia="仿宋" w:cs="仿宋"/>
                <w:kern w:val="2"/>
              </w:rPr>
            </w:pP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有适合职业生涯规划需要的特长</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tcPr>
          <w:p>
            <w:pPr>
              <w:pStyle w:val="5"/>
              <w:widowControl/>
              <w:spacing w:line="460" w:lineRule="exact"/>
              <w:rPr>
                <w:rFonts w:ascii="仿宋" w:hAnsi="仿宋" w:eastAsia="仿宋" w:cs="仿宋"/>
                <w:kern w:val="2"/>
              </w:rPr>
            </w:pPr>
          </w:p>
          <w:p>
            <w:pPr>
              <w:pStyle w:val="5"/>
              <w:spacing w:line="460" w:lineRule="exact"/>
              <w:rPr>
                <w:rFonts w:ascii="仿宋" w:hAnsi="仿宋" w:eastAsia="仿宋" w:cs="仿宋"/>
              </w:rPr>
            </w:pPr>
          </w:p>
          <w:p>
            <w:pPr>
              <w:pStyle w:val="5"/>
              <w:spacing w:line="460" w:lineRule="exact"/>
              <w:rPr>
                <w:rFonts w:ascii="仿宋" w:hAnsi="仿宋" w:eastAsia="仿宋" w:cs="仿宋"/>
              </w:rPr>
            </w:pPr>
            <w:r>
              <w:rPr>
                <w:rFonts w:hint="eastAsia" w:ascii="仿宋" w:hAnsi="仿宋" w:eastAsia="仿宋" w:cs="仿宋"/>
              </w:rPr>
              <w:t>（二）</w:t>
            </w:r>
          </w:p>
          <w:p>
            <w:pPr>
              <w:pStyle w:val="5"/>
              <w:widowControl/>
              <w:spacing w:line="460" w:lineRule="exact"/>
              <w:rPr>
                <w:rFonts w:ascii="仿宋" w:hAnsi="仿宋" w:eastAsia="仿宋" w:cs="仿宋"/>
                <w:kern w:val="2"/>
              </w:rPr>
            </w:pPr>
            <w:r>
              <w:rPr>
                <w:rFonts w:hint="eastAsia" w:ascii="仿宋" w:hAnsi="仿宋" w:eastAsia="仿宋" w:cs="仿宋"/>
                <w:kern w:val="2"/>
              </w:rPr>
              <w:t>(30分)</w:t>
            </w: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口齿清楚，语速适宜，表达准确，简洁、流畅</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spacing w:line="460" w:lineRule="exact"/>
              <w:rPr>
                <w:rFonts w:ascii="仿宋" w:hAnsi="仿宋" w:eastAsia="仿宋" w:cs="仿宋"/>
                <w:kern w:val="2"/>
              </w:rPr>
            </w:pPr>
          </w:p>
        </w:tc>
        <w:tc>
          <w:tcPr>
            <w:tcW w:w="3361" w:type="pct"/>
            <w:vAlign w:val="center"/>
          </w:tcPr>
          <w:p>
            <w:pPr>
              <w:pStyle w:val="5"/>
              <w:spacing w:line="460" w:lineRule="exact"/>
              <w:jc w:val="both"/>
              <w:rPr>
                <w:rFonts w:ascii="仿宋" w:hAnsi="仿宋" w:eastAsia="仿宋" w:cs="仿宋"/>
              </w:rPr>
            </w:pPr>
            <w:r>
              <w:rPr>
                <w:rFonts w:hint="eastAsia" w:ascii="仿宋" w:hAnsi="仿宋" w:eastAsia="仿宋" w:cs="仿宋"/>
              </w:rPr>
              <w:t>善于倾听、交流，较准确地表达自己的观点</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spacing w:line="460" w:lineRule="exact"/>
              <w:rPr>
                <w:rFonts w:ascii="仿宋" w:hAnsi="仿宋" w:eastAsia="仿宋" w:cs="仿宋"/>
                <w:kern w:val="2"/>
              </w:rPr>
            </w:pP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思维清楚，条理清晰，有逻辑性</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tcPr>
          <w:p>
            <w:pPr>
              <w:pStyle w:val="5"/>
              <w:spacing w:line="460" w:lineRule="exact"/>
              <w:rPr>
                <w:rFonts w:ascii="仿宋" w:hAnsi="仿宋" w:eastAsia="仿宋" w:cs="仿宋"/>
              </w:rPr>
            </w:pPr>
          </w:p>
          <w:p>
            <w:pPr>
              <w:pStyle w:val="5"/>
              <w:spacing w:line="460" w:lineRule="exact"/>
              <w:rPr>
                <w:rFonts w:ascii="仿宋" w:hAnsi="仿宋" w:eastAsia="仿宋" w:cs="仿宋"/>
              </w:rPr>
            </w:pPr>
          </w:p>
          <w:p>
            <w:pPr>
              <w:pStyle w:val="5"/>
              <w:spacing w:line="460" w:lineRule="exact"/>
              <w:rPr>
                <w:rFonts w:ascii="仿宋" w:hAnsi="仿宋" w:eastAsia="仿宋" w:cs="仿宋"/>
              </w:rPr>
            </w:pPr>
          </w:p>
          <w:p>
            <w:pPr>
              <w:pStyle w:val="5"/>
              <w:spacing w:line="460" w:lineRule="exact"/>
              <w:rPr>
                <w:rFonts w:ascii="仿宋" w:hAnsi="仿宋" w:eastAsia="仿宋" w:cs="仿宋"/>
              </w:rPr>
            </w:pPr>
            <w:r>
              <w:rPr>
                <w:rFonts w:hint="eastAsia" w:ascii="仿宋" w:hAnsi="仿宋" w:eastAsia="仿宋" w:cs="仿宋"/>
              </w:rPr>
              <w:t>（三）</w:t>
            </w:r>
          </w:p>
          <w:p>
            <w:pPr>
              <w:pStyle w:val="5"/>
              <w:spacing w:line="460" w:lineRule="exact"/>
              <w:rPr>
                <w:rFonts w:ascii="仿宋" w:hAnsi="仿宋" w:eastAsia="仿宋" w:cs="仿宋"/>
                <w:kern w:val="2"/>
              </w:rPr>
            </w:pPr>
            <w:r>
              <w:rPr>
                <w:rFonts w:hint="eastAsia" w:ascii="仿宋" w:hAnsi="仿宋" w:eastAsia="仿宋" w:cs="仿宋"/>
                <w:kern w:val="2"/>
              </w:rPr>
              <w:t>(30分)</w:t>
            </w:r>
          </w:p>
        </w:tc>
        <w:tc>
          <w:tcPr>
            <w:tcW w:w="3361" w:type="pct"/>
            <w:vAlign w:val="center"/>
          </w:tcPr>
          <w:p>
            <w:pPr>
              <w:pStyle w:val="5"/>
              <w:spacing w:line="460" w:lineRule="exact"/>
              <w:jc w:val="both"/>
              <w:rPr>
                <w:rFonts w:ascii="仿宋" w:hAnsi="仿宋" w:eastAsia="仿宋" w:cs="仿宋"/>
              </w:rPr>
            </w:pPr>
            <w:r>
              <w:rPr>
                <w:rFonts w:hint="eastAsia" w:ascii="仿宋" w:hAnsi="仿宋" w:eastAsia="仿宋" w:cs="仿宋"/>
              </w:rPr>
              <w:t>具有一定的情绪调节和自控能力</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spacing w:line="460" w:lineRule="exact"/>
              <w:rPr>
                <w:rFonts w:ascii="仿宋" w:hAnsi="仿宋" w:eastAsia="仿宋" w:cs="仿宋"/>
                <w:kern w:val="2"/>
              </w:rPr>
            </w:pP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交流中态度积极，并能做出恰当的回应</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spacing w:line="460" w:lineRule="exact"/>
              <w:rPr>
                <w:rFonts w:ascii="仿宋" w:hAnsi="仿宋" w:eastAsia="仿宋" w:cs="仿宋"/>
                <w:kern w:val="2"/>
              </w:rPr>
            </w:pP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能够较冷静地处理问题，具有应变能力</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tcPr>
          <w:p>
            <w:pPr>
              <w:pStyle w:val="5"/>
              <w:spacing w:line="460" w:lineRule="exact"/>
              <w:rPr>
                <w:rFonts w:ascii="仿宋" w:hAnsi="仿宋" w:eastAsia="仿宋" w:cs="仿宋"/>
              </w:rPr>
            </w:pPr>
          </w:p>
          <w:p>
            <w:pPr>
              <w:pStyle w:val="5"/>
              <w:spacing w:line="460" w:lineRule="exact"/>
              <w:rPr>
                <w:rFonts w:ascii="仿宋" w:hAnsi="仿宋" w:eastAsia="仿宋" w:cs="仿宋"/>
              </w:rPr>
            </w:pPr>
            <w:r>
              <w:rPr>
                <w:rFonts w:hint="eastAsia" w:ascii="仿宋" w:hAnsi="仿宋" w:eastAsia="仿宋" w:cs="仿宋"/>
              </w:rPr>
              <w:t>（四）</w:t>
            </w:r>
          </w:p>
          <w:p>
            <w:pPr>
              <w:pStyle w:val="5"/>
              <w:widowControl/>
              <w:spacing w:line="460" w:lineRule="exact"/>
              <w:rPr>
                <w:rFonts w:ascii="仿宋" w:hAnsi="仿宋" w:eastAsia="仿宋" w:cs="仿宋"/>
                <w:kern w:val="2"/>
              </w:rPr>
            </w:pPr>
            <w:r>
              <w:rPr>
                <w:rFonts w:hint="eastAsia" w:ascii="仿宋" w:hAnsi="仿宋" w:eastAsia="仿宋" w:cs="仿宋"/>
                <w:kern w:val="2"/>
              </w:rPr>
              <w:t>(10分)</w:t>
            </w:r>
          </w:p>
        </w:tc>
        <w:tc>
          <w:tcPr>
            <w:tcW w:w="3361" w:type="pct"/>
            <w:vAlign w:val="center"/>
          </w:tcPr>
          <w:p>
            <w:pPr>
              <w:pStyle w:val="5"/>
              <w:widowControl/>
              <w:spacing w:line="460" w:lineRule="exact"/>
              <w:jc w:val="both"/>
              <w:rPr>
                <w:rFonts w:ascii="仿宋" w:hAnsi="仿宋" w:eastAsia="仿宋" w:cs="仿宋"/>
                <w:kern w:val="2"/>
              </w:rPr>
            </w:pPr>
            <w:r>
              <w:rPr>
                <w:rFonts w:hint="eastAsia" w:ascii="仿宋" w:hAnsi="仿宋" w:eastAsia="仿宋" w:cs="仿宋"/>
                <w:kern w:val="2"/>
              </w:rPr>
              <w:t>衣着整洁，仪表得体，精神饱满，姿态自然得当</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5分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spacing w:line="460" w:lineRule="exact"/>
              <w:rPr>
                <w:rFonts w:ascii="仿宋" w:hAnsi="仿宋" w:eastAsia="仿宋" w:cs="仿宋"/>
                <w:kern w:val="2"/>
              </w:rPr>
            </w:pPr>
          </w:p>
        </w:tc>
        <w:tc>
          <w:tcPr>
            <w:tcW w:w="3361" w:type="pct"/>
            <w:vAlign w:val="center"/>
          </w:tcPr>
          <w:p>
            <w:pPr>
              <w:pStyle w:val="5"/>
              <w:spacing w:line="460" w:lineRule="exact"/>
              <w:jc w:val="both"/>
              <w:rPr>
                <w:rFonts w:ascii="仿宋" w:hAnsi="仿宋" w:eastAsia="仿宋" w:cs="仿宋"/>
                <w:kern w:val="2"/>
              </w:rPr>
            </w:pPr>
            <w:r>
              <w:rPr>
                <w:rFonts w:hint="eastAsia" w:ascii="仿宋" w:hAnsi="仿宋" w:eastAsia="仿宋" w:cs="仿宋"/>
              </w:rPr>
              <w:t>行为举止稳重，端庄大方</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5分</w:t>
            </w:r>
          </w:p>
        </w:tc>
        <w:tc>
          <w:tcPr>
            <w:tcW w:w="490" w:type="pct"/>
          </w:tcPr>
          <w:p>
            <w:pPr>
              <w:pStyle w:val="5"/>
              <w:widowControl/>
              <w:spacing w:line="460" w:lineRule="exact"/>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6" w:type="pct"/>
            <w:gridSpan w:val="2"/>
            <w:vAlign w:val="center"/>
          </w:tcPr>
          <w:p>
            <w:pPr>
              <w:pStyle w:val="5"/>
              <w:spacing w:line="460" w:lineRule="exact"/>
              <w:jc w:val="center"/>
              <w:rPr>
                <w:rFonts w:ascii="仿宋" w:hAnsi="仿宋" w:eastAsia="仿宋" w:cs="仿宋"/>
              </w:rPr>
            </w:pPr>
            <w:r>
              <w:rPr>
                <w:rFonts w:hint="eastAsia" w:ascii="仿宋" w:hAnsi="仿宋" w:eastAsia="仿宋" w:cs="仿宋"/>
              </w:rPr>
              <w:t>合计</w:t>
            </w:r>
          </w:p>
        </w:tc>
        <w:tc>
          <w:tcPr>
            <w:tcW w:w="573" w:type="pct"/>
            <w:vAlign w:val="center"/>
          </w:tcPr>
          <w:p>
            <w:pPr>
              <w:pStyle w:val="5"/>
              <w:widowControl/>
              <w:spacing w:line="460" w:lineRule="exact"/>
              <w:jc w:val="center"/>
              <w:rPr>
                <w:rFonts w:ascii="仿宋" w:hAnsi="仿宋" w:eastAsia="仿宋" w:cs="仿宋"/>
                <w:kern w:val="2"/>
              </w:rPr>
            </w:pPr>
            <w:r>
              <w:rPr>
                <w:rFonts w:hint="eastAsia" w:ascii="仿宋" w:hAnsi="仿宋" w:eastAsia="仿宋" w:cs="仿宋"/>
                <w:kern w:val="2"/>
              </w:rPr>
              <w:t>100分</w:t>
            </w:r>
          </w:p>
        </w:tc>
        <w:tc>
          <w:tcPr>
            <w:tcW w:w="490" w:type="pct"/>
          </w:tcPr>
          <w:p>
            <w:pPr>
              <w:pStyle w:val="5"/>
              <w:widowControl/>
              <w:spacing w:line="460" w:lineRule="exact"/>
              <w:rPr>
                <w:rFonts w:ascii="仿宋" w:hAnsi="仿宋" w:eastAsia="仿宋" w:cs="仿宋"/>
                <w:kern w:val="2"/>
                <w:sz w:val="30"/>
                <w:szCs w:val="30"/>
              </w:rPr>
            </w:pPr>
          </w:p>
        </w:tc>
      </w:tr>
    </w:tbl>
    <w:p>
      <w:pPr>
        <w:pStyle w:val="5"/>
        <w:widowControl/>
        <w:spacing w:line="460" w:lineRule="exact"/>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1E06C3"/>
    <w:rsid w:val="002D5E55"/>
    <w:rsid w:val="0034740A"/>
    <w:rsid w:val="00380468"/>
    <w:rsid w:val="004A4E55"/>
    <w:rsid w:val="004A7886"/>
    <w:rsid w:val="005407B3"/>
    <w:rsid w:val="00556E38"/>
    <w:rsid w:val="0062598D"/>
    <w:rsid w:val="006F657B"/>
    <w:rsid w:val="007663C8"/>
    <w:rsid w:val="007F49D1"/>
    <w:rsid w:val="00833C6F"/>
    <w:rsid w:val="00860C32"/>
    <w:rsid w:val="008818C8"/>
    <w:rsid w:val="008B5581"/>
    <w:rsid w:val="008D0645"/>
    <w:rsid w:val="009053AF"/>
    <w:rsid w:val="00991DC4"/>
    <w:rsid w:val="009B3ACE"/>
    <w:rsid w:val="00B872BA"/>
    <w:rsid w:val="00BA13F9"/>
    <w:rsid w:val="00C03808"/>
    <w:rsid w:val="00C556DF"/>
    <w:rsid w:val="00D91471"/>
    <w:rsid w:val="00ED59CA"/>
    <w:rsid w:val="00FE29C3"/>
    <w:rsid w:val="0215471E"/>
    <w:rsid w:val="153755E4"/>
    <w:rsid w:val="23907399"/>
    <w:rsid w:val="264E77B2"/>
    <w:rsid w:val="27C15667"/>
    <w:rsid w:val="298E368C"/>
    <w:rsid w:val="2D3F46D8"/>
    <w:rsid w:val="2F0779F7"/>
    <w:rsid w:val="346D3FB4"/>
    <w:rsid w:val="396B3AFE"/>
    <w:rsid w:val="3B042ECA"/>
    <w:rsid w:val="3D94296E"/>
    <w:rsid w:val="45577A0C"/>
    <w:rsid w:val="462744EF"/>
    <w:rsid w:val="47153B60"/>
    <w:rsid w:val="49670139"/>
    <w:rsid w:val="4B2954E8"/>
    <w:rsid w:val="4FB211B4"/>
    <w:rsid w:val="51AD3B4C"/>
    <w:rsid w:val="5732181F"/>
    <w:rsid w:val="57A410F6"/>
    <w:rsid w:val="58D746F8"/>
    <w:rsid w:val="60043EC1"/>
    <w:rsid w:val="60C86FC5"/>
    <w:rsid w:val="665955C6"/>
    <w:rsid w:val="6759124E"/>
    <w:rsid w:val="6E9A716D"/>
    <w:rsid w:val="7024485B"/>
    <w:rsid w:val="70713121"/>
    <w:rsid w:val="75243B81"/>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4"/>
    <w:qFormat/>
    <w:uiPriority w:val="0"/>
    <w:rPr>
      <w:kern w:val="2"/>
      <w:sz w:val="18"/>
      <w:szCs w:val="18"/>
    </w:rPr>
  </w:style>
  <w:style w:type="character" w:customStyle="1" w:styleId="10">
    <w:name w:val="页脚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839</Words>
  <Characters>869</Characters>
  <Lines>6</Lines>
  <Paragraphs>1</Paragraphs>
  <TotalTime>1</TotalTime>
  <ScaleCrop>false</ScaleCrop>
  <LinksUpToDate>false</LinksUpToDate>
  <CharactersWithSpaces>870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2022-04-01T10:01:00Z</dcterms:created>
  <dc:creator>凉白开</dc:creator>
  <cp:lastModifiedBy>Administrator</cp:lastModifiedBy>
  <cp:lastPrinted>2022-03-15T06:47:00Z</cp:lastPrinted>
  <dcterms:modified xsi:type="dcterms:W3CDTF">2022-04-15T10:04:08Z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28CB45F97CA8414EADF97A207C372257</vt:lpwstr>
  </property>
</Properties>
</file>