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bCs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 xml:space="preserve">附件1： </w:t>
      </w:r>
      <w:r>
        <w:rPr>
          <w:rFonts w:hint="eastAsia" w:ascii="仿宋_GB2312" w:hAnsi="仿宋_GB2312" w:eastAsia="仿宋_GB2312" w:cs="仿宋_GB2312"/>
          <w:bCs/>
          <w:sz w:val="24"/>
        </w:rPr>
        <w:t>“</w:t>
      </w:r>
      <w:r>
        <w:rPr>
          <w:rFonts w:hint="eastAsia" w:ascii="仿宋_GB2312" w:hAnsi="仿宋_GB2312" w:eastAsia="仿宋_GB2312" w:cs="仿宋_GB2312"/>
          <w:bCs/>
          <w:sz w:val="24"/>
          <w:u w:val="single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bCs/>
          <w:sz w:val="24"/>
        </w:rPr>
        <w:t>”专业</w:t>
      </w:r>
      <w:r>
        <w:rPr>
          <w:rFonts w:ascii="仿宋_GB2312" w:hAnsi="仿宋_GB2312" w:eastAsia="仿宋_GB2312" w:cs="仿宋_GB2312"/>
          <w:bCs/>
          <w:sz w:val="24"/>
        </w:rPr>
        <w:t>实践</w:t>
      </w:r>
      <w:r>
        <w:rPr>
          <w:rFonts w:hint="eastAsia" w:ascii="仿宋_GB2312" w:hAnsi="仿宋_GB2312" w:eastAsia="仿宋_GB2312" w:cs="仿宋_GB2312"/>
          <w:bCs/>
          <w:sz w:val="24"/>
        </w:rPr>
        <w:t>课</w:t>
      </w:r>
      <w:r>
        <w:rPr>
          <w:rFonts w:ascii="仿宋_GB2312" w:hAnsi="仿宋_GB2312" w:eastAsia="仿宋_GB2312" w:cs="仿宋_GB2312"/>
          <w:bCs/>
          <w:sz w:val="24"/>
        </w:rPr>
        <w:t>预报名表</w:t>
      </w:r>
    </w:p>
    <w:p>
      <w:pPr>
        <w:rPr>
          <w:rFonts w:hint="eastAsia" w:ascii="仿宋_GB2312" w:hAnsi="仿宋_GB2312" w:eastAsia="仿宋_GB2312" w:cs="仿宋_GB2312"/>
          <w:bCs/>
          <w:sz w:val="24"/>
        </w:rPr>
      </w:pP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24"/>
        </w:rPr>
      </w:pPr>
      <w:r>
        <w:rPr>
          <w:rFonts w:ascii="仿宋_GB2312" w:hAnsi="仿宋_GB2312" w:eastAsia="仿宋_GB2312" w:cs="仿宋_GB2312"/>
          <w:b/>
          <w:bCs/>
          <w:color w:val="4472C4" w:themeColor="accent5"/>
          <w:sz w:val="24"/>
          <w14:textFill>
            <w14:solidFill>
              <w14:schemeClr w14:val="accent5"/>
            </w14:solidFill>
          </w14:textFill>
        </w:rPr>
        <w:t>20</w:t>
      </w:r>
      <w:r>
        <w:rPr>
          <w:rFonts w:hint="eastAsia" w:ascii="仿宋_GB2312" w:hAnsi="仿宋_GB2312" w:eastAsia="仿宋_GB2312" w:cs="仿宋_GB2312"/>
          <w:b/>
          <w:bCs/>
          <w:color w:val="4472C4" w:themeColor="accent5"/>
          <w:sz w:val="24"/>
          <w14:textFill>
            <w14:solidFill>
              <w14:schemeClr w14:val="accent5"/>
            </w14:solidFill>
          </w14:textFill>
        </w:rPr>
        <w:t>2</w:t>
      </w:r>
      <w:r>
        <w:rPr>
          <w:rFonts w:hint="eastAsia" w:ascii="仿宋_GB2312" w:hAnsi="仿宋_GB2312" w:eastAsia="仿宋_GB2312" w:cs="仿宋_GB2312"/>
          <w:b/>
          <w:bCs/>
          <w:color w:val="4472C4" w:themeColor="accent5"/>
          <w:sz w:val="24"/>
          <w:lang w:val="en-US" w:eastAsia="zh-CN"/>
          <w14:textFill>
            <w14:solidFill>
              <w14:schemeClr w14:val="accent5"/>
            </w14:solidFill>
          </w14:textFill>
        </w:rPr>
        <w:t>2</w:t>
      </w:r>
      <w:r>
        <w:rPr>
          <w:rFonts w:ascii="仿宋_GB2312" w:hAnsi="仿宋_GB2312" w:eastAsia="仿宋_GB2312" w:cs="仿宋_GB2312"/>
          <w:b/>
          <w:bCs/>
          <w:color w:val="4472C4" w:themeColor="accent5"/>
          <w:sz w:val="24"/>
          <w14:textFill>
            <w14:solidFill>
              <w14:schemeClr w14:val="accent5"/>
            </w14:solidFill>
          </w14:textFill>
        </w:rPr>
        <w:t>年</w:t>
      </w:r>
      <w:r>
        <w:rPr>
          <w:rFonts w:hint="eastAsia" w:ascii="仿宋_GB2312" w:hAnsi="仿宋_GB2312" w:eastAsia="仿宋_GB2312" w:cs="仿宋_GB2312"/>
          <w:b/>
          <w:bCs/>
          <w:color w:val="4472C4" w:themeColor="accent5"/>
          <w:sz w:val="24"/>
          <w:lang w:val="en-US" w:eastAsia="zh-CN"/>
          <w14:textFill>
            <w14:solidFill>
              <w14:schemeClr w14:val="accent5"/>
            </w14:solidFill>
          </w14:textFill>
        </w:rPr>
        <w:t>下半年</w:t>
      </w:r>
      <w:r>
        <w:rPr>
          <w:rFonts w:hint="eastAsia" w:ascii="仿宋_GB2312" w:hAnsi="仿宋_GB2312" w:eastAsia="仿宋_GB2312" w:cs="仿宋_GB2312"/>
          <w:b/>
          <w:bCs/>
          <w:color w:val="4472C4" w:themeColor="accent5"/>
          <w:sz w:val="24"/>
          <w14:textFill>
            <w14:solidFill>
              <w14:schemeClr w14:val="accent5"/>
            </w14:solidFill>
          </w14:textFill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sz w:val="24"/>
        </w:rPr>
        <w:t>“</w:t>
      </w:r>
      <w:r>
        <w:rPr>
          <w:rFonts w:hint="eastAsia" w:ascii="仿宋_GB2312" w:hAnsi="仿宋_GB2312" w:eastAsia="仿宋_GB2312" w:cs="仿宋_GB2312"/>
          <w:b/>
          <w:bCs/>
          <w:sz w:val="24"/>
          <w:lang w:eastAsia="zh-CN"/>
        </w:rPr>
        <w:t>专科</w:t>
      </w:r>
      <w:r>
        <w:rPr>
          <w:rFonts w:hint="eastAsia" w:ascii="仿宋_GB2312" w:hAnsi="仿宋_GB2312" w:eastAsia="仿宋_GB2312" w:cs="仿宋_GB2312"/>
          <w:b/>
          <w:bCs/>
          <w:sz w:val="24"/>
        </w:rPr>
        <w:t>”专业</w:t>
      </w:r>
      <w:r>
        <w:rPr>
          <w:rFonts w:ascii="仿宋_GB2312" w:hAnsi="仿宋_GB2312" w:eastAsia="仿宋_GB2312" w:cs="仿宋_GB2312"/>
          <w:b/>
          <w:bCs/>
          <w:sz w:val="24"/>
        </w:rPr>
        <w:t>实践</w:t>
      </w:r>
      <w:r>
        <w:rPr>
          <w:rFonts w:hint="eastAsia" w:ascii="仿宋_GB2312" w:hAnsi="仿宋_GB2312" w:eastAsia="仿宋_GB2312" w:cs="仿宋_GB2312"/>
          <w:b/>
          <w:bCs/>
          <w:sz w:val="24"/>
        </w:rPr>
        <w:t>课</w:t>
      </w:r>
      <w:r>
        <w:rPr>
          <w:rFonts w:ascii="仿宋_GB2312" w:hAnsi="仿宋_GB2312" w:eastAsia="仿宋_GB2312" w:cs="仿宋_GB2312"/>
          <w:b/>
          <w:bCs/>
          <w:sz w:val="24"/>
        </w:rPr>
        <w:t>预报名表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9"/>
        <w:gridCol w:w="2280"/>
        <w:gridCol w:w="1629"/>
        <w:gridCol w:w="26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852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考生基本信息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97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姓名</w:t>
            </w:r>
          </w:p>
        </w:tc>
        <w:tc>
          <w:tcPr>
            <w:tcW w:w="22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2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申请日期</w:t>
            </w:r>
          </w:p>
        </w:tc>
        <w:tc>
          <w:tcPr>
            <w:tcW w:w="263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97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专业名称</w:t>
            </w:r>
          </w:p>
        </w:tc>
        <w:tc>
          <w:tcPr>
            <w:tcW w:w="22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2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准考证号</w:t>
            </w:r>
          </w:p>
        </w:tc>
        <w:tc>
          <w:tcPr>
            <w:tcW w:w="263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979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原报读主考学校</w:t>
            </w:r>
          </w:p>
        </w:tc>
        <w:tc>
          <w:tcPr>
            <w:tcW w:w="22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2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身份证号</w:t>
            </w:r>
          </w:p>
        </w:tc>
        <w:tc>
          <w:tcPr>
            <w:tcW w:w="263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979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微信号</w:t>
            </w:r>
          </w:p>
        </w:tc>
        <w:tc>
          <w:tcPr>
            <w:tcW w:w="22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2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联系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电话</w:t>
            </w:r>
          </w:p>
        </w:tc>
        <w:tc>
          <w:tcPr>
            <w:tcW w:w="263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97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考生现住址</w:t>
            </w:r>
          </w:p>
        </w:tc>
        <w:tc>
          <w:tcPr>
            <w:tcW w:w="654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97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  <w:t>是否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  <w:t>自愿参加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  <w:t>实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  <w:t>践辅导班</w:t>
            </w:r>
          </w:p>
        </w:tc>
        <w:tc>
          <w:tcPr>
            <w:tcW w:w="654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u w:val="single"/>
                <w:lang w:val="en-US" w:eastAsia="zh-CN"/>
              </w:rPr>
              <w:t>（      ）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  参加填“是” ，不参加空白不填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425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报考科目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科目</w:t>
            </w:r>
          </w:p>
        </w:tc>
        <w:tc>
          <w:tcPr>
            <w:tcW w:w="426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是否报考（报考科目打“</w:t>
            </w:r>
            <w:r>
              <w:rPr>
                <w:rFonts w:hint="eastAsia" w:ascii="MS Mincho" w:hAnsi="MS Mincho" w:eastAsia="MS Mincho" w:cs="MS Mincho"/>
                <w:sz w:val="24"/>
              </w:rPr>
              <w:t>✓</w:t>
            </w:r>
            <w:r>
              <w:rPr>
                <w:rFonts w:hint="eastAsia" w:ascii="宋体" w:hAnsi="宋体" w:cs="MS Mincho"/>
                <w:sz w:val="24"/>
              </w:rPr>
              <w:t>”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425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426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425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426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425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426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425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426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</w:tbl>
    <w:p>
      <w:pPr>
        <w:jc w:val="center"/>
        <w:rPr>
          <w:rFonts w:hint="eastAsia" w:ascii="仿宋_GB2312" w:hAnsi="仿宋_GB2312" w:eastAsia="仿宋_GB2312" w:cs="仿宋_GB2312"/>
          <w:sz w:val="24"/>
        </w:rPr>
      </w:pPr>
    </w:p>
    <w:p>
      <w:pPr>
        <w:rPr>
          <w:rFonts w:hint="eastAsia" w:ascii="仿宋_GB2312" w:hAnsi="仿宋_GB2312" w:eastAsia="仿宋_GB2312" w:cs="仿宋_GB2312"/>
          <w:bCs/>
          <w:sz w:val="24"/>
          <w:lang w:eastAsia="zh-CN"/>
        </w:rPr>
      </w:pPr>
      <w:r>
        <w:rPr>
          <w:rFonts w:hint="eastAsia" w:ascii="仿宋_GB2312" w:hAnsi="仿宋_GB2312" w:eastAsia="仿宋_GB2312" w:cs="仿宋_GB2312"/>
          <w:bCs/>
          <w:sz w:val="24"/>
        </w:rPr>
        <w:t>说明：</w:t>
      </w:r>
      <w:r>
        <w:rPr>
          <w:rFonts w:hint="eastAsia" w:ascii="仿宋_GB2312" w:hAnsi="仿宋_GB2312" w:eastAsia="仿宋_GB2312" w:cs="仿宋_GB2312"/>
          <w:bCs/>
          <w:sz w:val="24"/>
          <w:lang w:val="en-US" w:eastAsia="zh-CN"/>
        </w:rPr>
        <w:t>1、</w:t>
      </w:r>
      <w:r>
        <w:rPr>
          <w:rFonts w:hint="eastAsia" w:ascii="仿宋_GB2312" w:hAnsi="仿宋_GB2312" w:eastAsia="仿宋_GB2312" w:cs="仿宋_GB2312"/>
          <w:bCs/>
          <w:sz w:val="24"/>
        </w:rPr>
        <w:t>报名邮箱：</w:t>
      </w:r>
      <w:r>
        <w:rPr>
          <w:rFonts w:hint="eastAsia" w:ascii="仿宋_GB2312" w:hAnsi="仿宋_GB2312" w:eastAsia="仿宋_GB2312" w:cs="仿宋_GB2312"/>
          <w:bCs/>
          <w:sz w:val="24"/>
          <w:lang w:eastAsia="zh-CN"/>
        </w:rPr>
        <w:fldChar w:fldCharType="begin"/>
      </w:r>
      <w:r>
        <w:rPr>
          <w:rFonts w:hint="eastAsia" w:ascii="仿宋_GB2312" w:hAnsi="仿宋_GB2312" w:eastAsia="仿宋_GB2312" w:cs="仿宋_GB2312"/>
          <w:bCs/>
          <w:sz w:val="24"/>
          <w:lang w:eastAsia="zh-CN"/>
        </w:rPr>
        <w:instrText xml:space="preserve"> HYPERLINK "mailto:（mathpxb@szu.edu.cn）" </w:instrText>
      </w:r>
      <w:r>
        <w:rPr>
          <w:rFonts w:hint="eastAsia" w:ascii="仿宋_GB2312" w:hAnsi="仿宋_GB2312" w:eastAsia="仿宋_GB2312" w:cs="仿宋_GB2312"/>
          <w:bCs/>
          <w:sz w:val="24"/>
          <w:lang w:eastAsia="zh-CN"/>
        </w:rPr>
        <w:fldChar w:fldCharType="separate"/>
      </w:r>
      <w:r>
        <w:rPr>
          <w:rStyle w:val="6"/>
          <w:rFonts w:hint="eastAsia" w:ascii="仿宋_GB2312" w:hAnsi="仿宋_GB2312" w:eastAsia="仿宋_GB2312" w:cs="仿宋_GB2312"/>
          <w:bCs/>
          <w:sz w:val="24"/>
          <w:lang w:eastAsia="zh-CN"/>
        </w:rPr>
        <w:t>（</w:t>
      </w:r>
      <w:r>
        <w:rPr>
          <w:rStyle w:val="6"/>
          <w:rFonts w:ascii="微软雅黑" w:hAnsi="微软雅黑" w:eastAsia="微软雅黑" w:cs="微软雅黑"/>
          <w:b/>
          <w:bCs/>
          <w:i w:val="0"/>
          <w:caps w:val="0"/>
          <w:color w:val="777777"/>
          <w:spacing w:val="0"/>
          <w:sz w:val="18"/>
          <w:szCs w:val="18"/>
          <w:shd w:val="clear" w:fill="FFFFFF"/>
        </w:rPr>
        <w:t>mathpxb@szu.edu.cn</w:t>
      </w:r>
      <w:r>
        <w:rPr>
          <w:rStyle w:val="6"/>
          <w:rFonts w:hint="eastAsia" w:ascii="微软雅黑" w:hAnsi="微软雅黑" w:eastAsia="微软雅黑" w:cs="微软雅黑"/>
          <w:b/>
          <w:bCs/>
          <w:i w:val="0"/>
          <w:caps w:val="0"/>
          <w:color w:val="777777"/>
          <w:spacing w:val="0"/>
          <w:sz w:val="18"/>
          <w:szCs w:val="18"/>
          <w:shd w:val="clear" w:fill="FFFFFF"/>
          <w:lang w:eastAsia="zh-CN"/>
        </w:rPr>
        <w:t>）</w:t>
      </w:r>
      <w:r>
        <w:rPr>
          <w:rFonts w:hint="eastAsia" w:ascii="仿宋_GB2312" w:hAnsi="仿宋_GB2312" w:eastAsia="仿宋_GB2312" w:cs="仿宋_GB2312"/>
          <w:bCs/>
          <w:sz w:val="24"/>
          <w:lang w:eastAsia="zh-CN"/>
        </w:rPr>
        <w:fldChar w:fldCharType="end"/>
      </w:r>
    </w:p>
    <w:p>
      <w:pPr>
        <w:ind w:firstLine="720" w:firstLineChars="300"/>
        <w:jc w:val="both"/>
        <w:rPr>
          <w:rFonts w:hint="eastAsia" w:ascii="仿宋_GB2312" w:hAnsi="仿宋_GB2312" w:eastAsia="仿宋_GB2312" w:cs="仿宋_GB2312"/>
          <w:sz w:val="24"/>
          <w:lang w:eastAsia="zh-CN"/>
        </w:rPr>
      </w:pPr>
      <w:r>
        <w:rPr>
          <w:rFonts w:hint="eastAsia" w:ascii="仿宋_GB2312" w:hAnsi="仿宋_GB2312" w:eastAsia="仿宋_GB2312" w:cs="仿宋_GB2312"/>
          <w:bCs/>
          <w:sz w:val="24"/>
          <w:lang w:val="en-US" w:eastAsia="zh-CN"/>
        </w:rPr>
        <w:t>2、</w:t>
      </w:r>
      <w:r>
        <w:rPr>
          <w:rFonts w:hint="eastAsia" w:ascii="仿宋_GB2312" w:hAnsi="仿宋_GB2312" w:eastAsia="仿宋_GB2312" w:cs="仿宋_GB2312"/>
          <w:bCs/>
          <w:sz w:val="24"/>
          <w:lang w:eastAsia="zh-CN"/>
        </w:rPr>
        <w:t>如在其他主考学校参加过</w:t>
      </w:r>
      <w:r>
        <w:rPr>
          <w:rFonts w:hint="eastAsia" w:ascii="仿宋_GB2312" w:hAnsi="仿宋_GB2312" w:eastAsia="仿宋_GB2312" w:cs="仿宋_GB2312"/>
          <w:bCs/>
          <w:sz w:val="24"/>
          <w:lang w:val="en-US" w:eastAsia="zh-CN"/>
        </w:rPr>
        <w:t>实践考核</w:t>
      </w:r>
      <w:r>
        <w:rPr>
          <w:rFonts w:hint="eastAsia" w:ascii="仿宋_GB2312" w:hAnsi="仿宋_GB2312" w:eastAsia="仿宋_GB2312" w:cs="仿宋_GB2312"/>
          <w:bCs/>
          <w:sz w:val="24"/>
          <w:lang w:eastAsia="zh-CN"/>
        </w:rPr>
        <w:t>，请如实告知，</w:t>
      </w:r>
      <w:r>
        <w:rPr>
          <w:rFonts w:hint="eastAsia" w:ascii="仿宋_GB2312" w:hAnsi="仿宋_GB2312" w:eastAsia="仿宋_GB2312" w:cs="仿宋_GB2312"/>
          <w:sz w:val="24"/>
          <w:lang w:eastAsia="zh-CN"/>
        </w:rPr>
        <w:t>如隐瞒在其他主考学校参加过，造成本次成绩无法上传，责任自负。</w:t>
      </w:r>
    </w:p>
    <w:tbl>
      <w:tblPr>
        <w:tblStyle w:val="4"/>
        <w:tblpPr w:leftFromText="180" w:rightFromText="180" w:vertAnchor="text" w:horzAnchor="page" w:tblpX="1756" w:tblpY="1530"/>
        <w:tblOverlap w:val="never"/>
        <w:tblW w:w="8477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17"/>
        <w:gridCol w:w="1080"/>
        <w:gridCol w:w="2677"/>
        <w:gridCol w:w="548"/>
        <w:gridCol w:w="1080"/>
        <w:gridCol w:w="157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课程代码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课程名称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类型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考试方式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5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</w:t>
            </w:r>
            <w:r>
              <w:rPr>
                <w:rStyle w:val="7"/>
                <w:lang w:val="en-US" w:eastAsia="zh-CN" w:bidi="ar"/>
              </w:rPr>
              <w:br w:type="textWrapping"/>
            </w:r>
            <w:r>
              <w:rPr>
                <w:rStyle w:val="7"/>
                <w:lang w:val="en-US" w:eastAsia="zh-CN" w:bidi="ar"/>
              </w:rPr>
              <w:t>（</w:t>
            </w:r>
            <w:r>
              <w:rPr>
                <w:rStyle w:val="8"/>
                <w:lang w:val="en-US" w:eastAsia="zh-CN" w:bidi="ar"/>
              </w:rPr>
              <w:t>农村财会与审计课程组</w:t>
            </w:r>
            <w:r>
              <w:rPr>
                <w:rStyle w:val="7"/>
                <w:lang w:val="en-US" w:eastAsia="zh-CN" w:bidi="ar"/>
              </w:rPr>
              <w:t>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11335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农村经济调查报告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必考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实践考核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5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07389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财务报表分析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必考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实践考核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5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11336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审计案例分析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必考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实践考核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</w:trPr>
        <w:tc>
          <w:tcPr>
            <w:tcW w:w="15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11482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农业财会与审计综合实习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必考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实践考核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行政管理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00019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计算机应用基础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必考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实践考核</w:t>
            </w:r>
          </w:p>
        </w:tc>
      </w:tr>
    </w:tbl>
    <w:p>
      <w:pPr>
        <w:ind w:firstLine="720" w:firstLineChars="300"/>
        <w:jc w:val="both"/>
        <w:rPr>
          <w:rFonts w:hint="default" w:ascii="仿宋_GB2312" w:hAnsi="仿宋_GB2312" w:eastAsia="仿宋_GB2312" w:cs="仿宋_GB2312"/>
          <w:bCs/>
          <w:sz w:val="24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24"/>
          <w:lang w:val="en-US" w:eastAsia="zh-CN"/>
        </w:rPr>
        <w:t>3、</w:t>
      </w:r>
      <w:r>
        <w:rPr>
          <w:rFonts w:hint="eastAsia" w:ascii="仿宋_GB2312" w:hAnsi="仿宋_GB2312" w:eastAsia="仿宋_GB2312" w:cs="仿宋_GB2312"/>
          <w:bCs/>
          <w:sz w:val="24"/>
          <w:lang w:eastAsia="zh-CN"/>
        </w:rPr>
        <w:t>学院自考办</w:t>
      </w:r>
      <w:r>
        <w:rPr>
          <w:rFonts w:hint="eastAsia" w:ascii="仿宋_GB2312" w:hAnsi="仿宋_GB2312" w:eastAsia="仿宋_GB2312" w:cs="仿宋_GB2312"/>
          <w:bCs/>
          <w:sz w:val="24"/>
          <w:lang w:val="en-US" w:eastAsia="zh-CN"/>
        </w:rPr>
        <w:t>按报名先后顺序排位，邮件或电话通知参加本批次考生进入正式报名阶段。（预报</w:t>
      </w:r>
      <w:r>
        <w:rPr>
          <w:rFonts w:hint="default" w:ascii="Arial" w:hAnsi="Arial" w:eastAsia="仿宋_GB2312" w:cs="Arial"/>
          <w:bCs/>
          <w:sz w:val="24"/>
          <w:lang w:val="en-US" w:eastAsia="zh-CN"/>
        </w:rPr>
        <w:t>→</w:t>
      </w:r>
      <w:r>
        <w:rPr>
          <w:rFonts w:hint="eastAsia" w:ascii="Arial" w:hAnsi="Arial" w:eastAsia="仿宋_GB2312" w:cs="Arial"/>
          <w:bCs/>
          <w:sz w:val="24"/>
          <w:lang w:val="en-US" w:eastAsia="zh-CN"/>
        </w:rPr>
        <w:t>获</w:t>
      </w:r>
      <w:r>
        <w:rPr>
          <w:rFonts w:hint="eastAsia" w:ascii="仿宋_GB2312" w:hAnsi="仿宋_GB2312" w:eastAsia="仿宋_GB2312" w:cs="仿宋_GB2312"/>
          <w:bCs/>
          <w:sz w:val="24"/>
          <w:lang w:val="en-US" w:eastAsia="zh-CN"/>
        </w:rPr>
        <w:t>正式报名资格</w:t>
      </w:r>
      <w:r>
        <w:rPr>
          <w:rFonts w:hint="default" w:ascii="Arial" w:hAnsi="Arial" w:eastAsia="仿宋_GB2312" w:cs="Arial"/>
          <w:bCs/>
          <w:sz w:val="24"/>
          <w:lang w:val="en-US" w:eastAsia="zh-CN"/>
        </w:rPr>
        <w:t>→</w:t>
      </w:r>
      <w:r>
        <w:rPr>
          <w:rFonts w:hint="eastAsia" w:ascii="仿宋_GB2312" w:hAnsi="仿宋_GB2312" w:eastAsia="仿宋_GB2312" w:cs="仿宋_GB2312"/>
          <w:bCs/>
          <w:sz w:val="24"/>
          <w:lang w:val="en-US" w:eastAsia="zh-CN"/>
        </w:rPr>
        <w:t>交费</w:t>
      </w:r>
      <w:r>
        <w:rPr>
          <w:rFonts w:hint="default" w:ascii="Arial" w:hAnsi="Arial" w:eastAsia="仿宋_GB2312" w:cs="Arial"/>
          <w:bCs/>
          <w:sz w:val="24"/>
          <w:lang w:val="en-US" w:eastAsia="zh-CN"/>
        </w:rPr>
        <w:t>→</w:t>
      </w:r>
      <w:r>
        <w:rPr>
          <w:rFonts w:hint="eastAsia" w:ascii="仿宋_GB2312" w:hAnsi="仿宋_GB2312" w:eastAsia="仿宋_GB2312" w:cs="仿宋_GB2312"/>
          <w:bCs/>
          <w:sz w:val="24"/>
          <w:lang w:val="en-US" w:eastAsia="zh-CN"/>
        </w:rPr>
        <w:t>撰写）</w:t>
      </w:r>
    </w:p>
    <w:p>
      <w:pPr>
        <w:ind w:firstLine="720" w:firstLineChars="300"/>
        <w:rPr>
          <w:rFonts w:hint="eastAsia" w:ascii="仿宋_GB2312" w:hAnsi="仿宋_GB2312" w:eastAsia="仿宋_GB2312" w:cs="仿宋_GB2312"/>
          <w:bCs/>
          <w:sz w:val="24"/>
          <w:lang w:eastAsia="zh-CN"/>
        </w:rPr>
      </w:pPr>
      <w:r>
        <w:rPr>
          <w:rFonts w:hint="eastAsia" w:ascii="仿宋_GB2312" w:hAnsi="仿宋_GB2312" w:eastAsia="仿宋_GB2312" w:cs="仿宋_GB2312"/>
          <w:bCs/>
          <w:sz w:val="24"/>
          <w:lang w:val="en-US" w:eastAsia="zh-CN"/>
        </w:rPr>
        <w:t>4、取得正式报考名额却</w:t>
      </w:r>
      <w:r>
        <w:rPr>
          <w:rFonts w:hint="default" w:ascii="仿宋_GB2312" w:hAnsi="仿宋_GB2312" w:eastAsia="仿宋_GB2312" w:cs="仿宋_GB2312"/>
          <w:bCs/>
          <w:sz w:val="24"/>
          <w:lang w:eastAsia="zh-CN"/>
        </w:rPr>
        <w:t>未按时缴费的考生将取消其报</w:t>
      </w:r>
      <w:r>
        <w:rPr>
          <w:rFonts w:hint="eastAsia" w:ascii="仿宋_GB2312" w:hAnsi="仿宋_GB2312" w:eastAsia="仿宋_GB2312" w:cs="仿宋_GB2312"/>
          <w:bCs/>
          <w:sz w:val="24"/>
          <w:lang w:val="en-US" w:eastAsia="zh-CN"/>
        </w:rPr>
        <w:t>考</w:t>
      </w:r>
      <w:r>
        <w:rPr>
          <w:rFonts w:hint="default" w:ascii="仿宋_GB2312" w:hAnsi="仿宋_GB2312" w:eastAsia="仿宋_GB2312" w:cs="仿宋_GB2312"/>
          <w:bCs/>
          <w:sz w:val="24"/>
          <w:lang w:eastAsia="zh-CN"/>
        </w:rPr>
        <w:t>资格</w:t>
      </w:r>
      <w:r>
        <w:rPr>
          <w:rFonts w:hint="eastAsia" w:ascii="仿宋_GB2312" w:hAnsi="仿宋_GB2312" w:eastAsia="仿宋_GB2312" w:cs="仿宋_GB2312"/>
          <w:bCs/>
          <w:sz w:val="24"/>
          <w:lang w:eastAsia="zh-CN"/>
        </w:rPr>
        <w:t>，</w:t>
      </w:r>
      <w:r>
        <w:rPr>
          <w:rFonts w:hint="eastAsia" w:ascii="仿宋_GB2312" w:hAnsi="仿宋_GB2312" w:eastAsia="仿宋_GB2312" w:cs="仿宋_GB2312"/>
          <w:bCs/>
          <w:sz w:val="24"/>
          <w:lang w:val="en-US" w:eastAsia="zh-CN"/>
        </w:rPr>
        <w:t>并纳入诚信档案，下一批次不接受报名报考。</w:t>
      </w:r>
    </w:p>
    <w:p/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Mincho">
    <w:panose1 w:val="02020609040205080304"/>
    <w:charset w:val="80"/>
    <w:family w:val="modern"/>
    <w:pitch w:val="default"/>
    <w:sig w:usb0="A00002BF" w:usb1="68C7FCFB" w:usb2="00000010" w:usb3="00000000" w:csb0="4002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74310" cy="5254625"/>
          <wp:effectExtent l="0" t="0" r="2540" b="3175"/>
          <wp:wrapNone/>
          <wp:docPr id="1" name="WordPictureWatermark19151" descr="0YM0ygSGz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PictureWatermark19151" descr="0YM0ygSGzy"/>
                  <pic:cNvPicPr>
                    <a:picLocks noChangeAspect="1"/>
                  </pic:cNvPicPr>
                </pic:nvPicPr>
                <pic:blipFill>
                  <a:blip r:embed="rId1">
                    <a:lum bright="69998" contrast="-70001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5254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153F8F"/>
    <w:rsid w:val="05AD2772"/>
    <w:rsid w:val="0D6D59C4"/>
    <w:rsid w:val="54153F8F"/>
    <w:rsid w:val="7B034F3E"/>
    <w:rsid w:val="7FE96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character" w:customStyle="1" w:styleId="7">
    <w:name w:val="font2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8">
    <w:name w:val="font01"/>
    <w:basedOn w:val="5"/>
    <w:qFormat/>
    <w:uiPriority w:val="0"/>
    <w:rPr>
      <w:rFonts w:hint="eastAsia" w:ascii="宋体" w:hAnsi="宋体" w:eastAsia="宋体" w:cs="宋体"/>
      <w:color w:val="000000"/>
      <w:sz w:val="16"/>
      <w:szCs w:val="1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2020-12-09T08:52:00Z</dcterms:created>
  <dc:creator>老谢_kk</dc:creator>
  <cp:lastModifiedBy>老谢_kk</cp:lastModifiedBy>
  <dcterms:modified xsi:type="dcterms:W3CDTF">2022-05-26T01:45:13Z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2052-11.1.0.9914</vt:lpwstr>
  </property>
</Properties>
</file>