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36"/>
          <w:szCs w:val="36"/>
        </w:rPr>
      </w:pPr>
      <w:r>
        <w:rPr>
          <w:rFonts w:hint="eastAsia" w:ascii="方正小标宋简体" w:eastAsia="方正小标宋简体"/>
          <w:sz w:val="36"/>
          <w:szCs w:val="36"/>
        </w:rPr>
        <w:t>贵阳学院2022年“专升本”非本校毕业生资格审查通知</w:t>
      </w:r>
    </w:p>
    <w:p>
      <w:pPr>
        <w:spacing w:line="560" w:lineRule="exact"/>
        <w:jc w:val="left"/>
        <w:textAlignment w:val="baseline"/>
        <w:rPr>
          <w:rFonts w:ascii="仿宋_GB2312" w:hAnsi="仿宋" w:eastAsia="仿宋_GB2312"/>
          <w:color w:val="000000"/>
          <w:sz w:val="32"/>
          <w:szCs w:val="32"/>
        </w:rPr>
      </w:pPr>
    </w:p>
    <w:p>
      <w:pPr>
        <w:spacing w:line="560" w:lineRule="exact"/>
        <w:jc w:val="left"/>
        <w:textAlignment w:val="baseline"/>
        <w:rPr>
          <w:rFonts w:ascii="仿宋_GB2312" w:hAnsi="仿宋" w:eastAsia="仿宋_GB2312"/>
          <w:color w:val="000000"/>
          <w:sz w:val="30"/>
          <w:szCs w:val="30"/>
        </w:rPr>
      </w:pPr>
      <w:r>
        <w:rPr>
          <w:rFonts w:hint="eastAsia" w:ascii="仿宋_GB2312" w:hAnsi="仿宋" w:eastAsia="仿宋_GB2312"/>
          <w:color w:val="000000"/>
          <w:sz w:val="32"/>
          <w:szCs w:val="32"/>
        </w:rPr>
        <w:t>各位报考考生</w:t>
      </w:r>
      <w:r>
        <w:rPr>
          <w:rFonts w:hint="eastAsia" w:ascii="仿宋_GB2312" w:hAnsi="仿宋" w:eastAsia="仿宋_GB2312"/>
          <w:color w:val="000000"/>
          <w:sz w:val="30"/>
          <w:szCs w:val="30"/>
        </w:rPr>
        <w:t>：</w:t>
      </w:r>
    </w:p>
    <w:p>
      <w:pPr>
        <w:spacing w:line="560" w:lineRule="exact"/>
        <w:ind w:firstLine="640" w:firstLineChars="200"/>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根据2022年贵州省教育厅、省考试院、贵阳学院“专升本”工作相关文件及通知要求，疫情期间为方便考生审查，公平、公正、公开做好非本校毕业生“专升本”资格审查工作，结合疫情防控要求和学校实际，具体要求通知如下：</w:t>
      </w:r>
    </w:p>
    <w:p>
      <w:pPr>
        <w:spacing w:line="560" w:lineRule="exact"/>
        <w:ind w:firstLine="645"/>
        <w:jc w:val="left"/>
        <w:textAlignment w:val="baseline"/>
        <w:rPr>
          <w:rFonts w:ascii="黑体" w:hAnsi="黑体" w:eastAsia="黑体"/>
          <w:color w:val="000000"/>
          <w:sz w:val="32"/>
          <w:szCs w:val="32"/>
        </w:rPr>
      </w:pPr>
      <w:bookmarkStart w:id="0" w:name="_Hlk103596279"/>
      <w:r>
        <w:rPr>
          <w:rFonts w:hint="eastAsia" w:ascii="黑体" w:hAnsi="黑体" w:eastAsia="黑体"/>
          <w:color w:val="000000"/>
          <w:sz w:val="32"/>
          <w:szCs w:val="32"/>
        </w:rPr>
        <w:t>一、资格审查</w:t>
      </w:r>
      <w:bookmarkEnd w:id="0"/>
      <w:r>
        <w:rPr>
          <w:rFonts w:hint="eastAsia" w:ascii="黑体" w:hAnsi="黑体" w:eastAsia="黑体"/>
          <w:color w:val="000000"/>
          <w:sz w:val="32"/>
          <w:szCs w:val="32"/>
        </w:rPr>
        <w:t>方式</w:t>
      </w:r>
    </w:p>
    <w:p>
      <w:pPr>
        <w:spacing w:line="560" w:lineRule="exact"/>
        <w:ind w:firstLine="640" w:firstLineChars="200"/>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非本校毕业生“专升本”资格审查工作采用线上报送资料审查。考生5月21日24点前将资格审查所需提交</w:t>
      </w:r>
      <w:r>
        <w:rPr>
          <w:rFonts w:hint="eastAsia" w:ascii="仿宋_GB2312" w:hAnsi="仿宋" w:eastAsia="仿宋_GB2312"/>
          <w:b/>
          <w:color w:val="000000"/>
          <w:sz w:val="32"/>
          <w:szCs w:val="32"/>
          <w:em w:val="dot"/>
        </w:rPr>
        <w:t>全部材料复印件本人签字确认并注明“本人确保信息真实无误，专升本资格审查用”扫描</w:t>
      </w:r>
      <w:r>
        <w:rPr>
          <w:rFonts w:ascii="仿宋_GB2312" w:hAnsi="仿宋" w:eastAsia="仿宋_GB2312"/>
          <w:b/>
          <w:color w:val="000000"/>
          <w:sz w:val="32"/>
          <w:szCs w:val="32"/>
          <w:em w:val="dot"/>
        </w:rPr>
        <w:t>成图片</w:t>
      </w:r>
      <w:r>
        <w:rPr>
          <w:rFonts w:ascii="仿宋_GB2312" w:hAnsi="仿宋" w:eastAsia="仿宋_GB2312"/>
          <w:color w:val="000000"/>
          <w:sz w:val="32"/>
          <w:szCs w:val="32"/>
        </w:rPr>
        <w:t>（命名格式为：</w:t>
      </w:r>
      <w:r>
        <w:rPr>
          <w:rFonts w:hint="eastAsia" w:ascii="仿宋_GB2312" w:hAnsi="仿宋" w:eastAsia="仿宋_GB2312"/>
          <w:color w:val="000000"/>
          <w:sz w:val="32"/>
          <w:szCs w:val="32"/>
        </w:rPr>
        <w:t>2022年贵阳学院专升本+</w:t>
      </w:r>
      <w:r>
        <w:rPr>
          <w:rFonts w:ascii="仿宋_GB2312" w:hAnsi="仿宋" w:eastAsia="仿宋_GB2312"/>
          <w:color w:val="000000"/>
          <w:sz w:val="32"/>
          <w:szCs w:val="32"/>
        </w:rPr>
        <w:t>专业+姓名+</w:t>
      </w:r>
      <w:r>
        <w:rPr>
          <w:rFonts w:hint="eastAsia" w:ascii="仿宋_GB2312" w:hAnsi="仿宋" w:eastAsia="仿宋_GB2312"/>
          <w:color w:val="000000"/>
          <w:sz w:val="32"/>
          <w:szCs w:val="32"/>
        </w:rPr>
        <w:t>毕业学校</w:t>
      </w:r>
      <w:r>
        <w:rPr>
          <w:rFonts w:ascii="仿宋_GB2312" w:hAnsi="仿宋" w:eastAsia="仿宋_GB2312"/>
          <w:color w:val="000000"/>
          <w:sz w:val="32"/>
          <w:szCs w:val="32"/>
        </w:rPr>
        <w:t>）</w:t>
      </w:r>
      <w:r>
        <w:rPr>
          <w:rFonts w:hint="eastAsia" w:ascii="仿宋_GB2312" w:hAnsi="仿宋" w:eastAsia="仿宋_GB2312"/>
          <w:color w:val="000000"/>
          <w:sz w:val="32"/>
          <w:szCs w:val="32"/>
        </w:rPr>
        <w:t>以附件形式 (请勿用压缩包)发送到指定邮箱。（各专业报送邮箱详见附件1）。5月23日前学校对外</w:t>
      </w:r>
      <w:bookmarkStart w:id="6" w:name="_GoBack"/>
      <w:r>
        <w:rPr>
          <w:rFonts w:hint="eastAsia" w:ascii="仿宋_GB2312" w:hAnsi="仿宋" w:eastAsia="仿宋_GB2312"/>
          <w:color w:val="000000"/>
          <w:sz w:val="32"/>
          <w:szCs w:val="32"/>
        </w:rPr>
        <w:t>公布资格审查审核情况，网址：</w:t>
      </w:r>
      <w:r>
        <w:fldChar w:fldCharType="begin"/>
      </w:r>
      <w:r>
        <w:instrText xml:space="preserve"> HYPERLINK "http://zjc.gyu.cn/" </w:instrText>
      </w:r>
      <w:r>
        <w:fldChar w:fldCharType="separate"/>
      </w:r>
      <w:r>
        <w:rPr>
          <w:rFonts w:ascii="仿宋_GB2312" w:hAnsi="仿宋" w:eastAsia="仿宋_GB2312"/>
          <w:color w:val="000000"/>
          <w:sz w:val="32"/>
          <w:szCs w:val="32"/>
        </w:rPr>
        <w:t>http://zjc.gyu.cn/</w:t>
      </w:r>
      <w:r>
        <w:rPr>
          <w:rFonts w:ascii="仿宋_GB2312" w:hAnsi="仿宋" w:eastAsia="仿宋_GB2312"/>
          <w:color w:val="000000"/>
          <w:sz w:val="32"/>
          <w:szCs w:val="32"/>
        </w:rPr>
        <w:fldChar w:fldCharType="end"/>
      </w:r>
      <w:r>
        <w:rPr>
          <w:rFonts w:ascii="仿宋_GB2312" w:hAnsi="仿宋" w:eastAsia="仿宋_GB2312"/>
          <w:color w:val="000000"/>
          <w:sz w:val="32"/>
          <w:szCs w:val="32"/>
        </w:rPr>
        <w:t>。</w:t>
      </w:r>
    </w:p>
    <w:bookmarkEnd w:id="6"/>
    <w:p>
      <w:pPr>
        <w:spacing w:line="560" w:lineRule="exact"/>
        <w:ind w:firstLine="645"/>
        <w:jc w:val="left"/>
        <w:textAlignment w:val="baseline"/>
        <w:rPr>
          <w:rFonts w:ascii="黑体" w:hAnsi="黑体" w:eastAsia="黑体"/>
          <w:color w:val="000000"/>
          <w:sz w:val="32"/>
          <w:szCs w:val="32"/>
        </w:rPr>
      </w:pPr>
      <w:r>
        <w:rPr>
          <w:rFonts w:hint="eastAsia" w:ascii="黑体" w:hAnsi="黑体" w:eastAsia="黑体"/>
          <w:color w:val="000000"/>
          <w:sz w:val="32"/>
          <w:szCs w:val="32"/>
        </w:rPr>
        <w:t>二、各类考生资格审查提交材料</w:t>
      </w:r>
      <w:bookmarkStart w:id="1" w:name="_Hlk103600087"/>
    </w:p>
    <w:p>
      <w:pPr>
        <w:spacing w:line="560" w:lineRule="exact"/>
        <w:ind w:firstLine="645"/>
        <w:jc w:val="left"/>
        <w:textAlignment w:val="baseline"/>
        <w:rPr>
          <w:rFonts w:ascii="仿宋_GB2312" w:hAnsi="仿宋" w:eastAsia="仿宋_GB2312"/>
          <w:b/>
          <w:color w:val="000000"/>
          <w:sz w:val="32"/>
          <w:szCs w:val="32"/>
        </w:rPr>
      </w:pPr>
      <w:r>
        <w:rPr>
          <w:rFonts w:hint="eastAsia" w:ascii="仿宋_GB2312" w:hAnsi="仿宋" w:eastAsia="仿宋_GB2312"/>
          <w:b/>
          <w:color w:val="000000"/>
          <w:sz w:val="32"/>
          <w:szCs w:val="32"/>
        </w:rPr>
        <w:t>一）报考我校且文化成绩上线考生（不含退役士兵）</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1.本人签名的《贵阳学院2022年“专升本”资格审查考生情况表（非本校毕业生）》（附件2）；</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2.本人二代身份证或户口簿复印件；</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3.本人高职（专科）毕业证或毕业院校证明（须注明2022年8月31日前取得高职专科毕业证）；</w:t>
      </w:r>
    </w:p>
    <w:p>
      <w:pPr>
        <w:widowControl/>
        <w:spacing w:line="560" w:lineRule="exact"/>
        <w:ind w:left="601" w:leftChars="286" w:firstLine="41" w:firstLineChars="13"/>
        <w:rPr>
          <w:rFonts w:ascii="仿宋_GB2312" w:hAnsi="仿宋" w:eastAsia="仿宋_GB2312"/>
          <w:color w:val="000000"/>
          <w:sz w:val="32"/>
          <w:szCs w:val="32"/>
        </w:rPr>
      </w:pPr>
      <w:r>
        <w:rPr>
          <w:rFonts w:hint="eastAsia" w:ascii="仿宋_GB2312" w:hAnsi="仿宋" w:eastAsia="仿宋_GB2312"/>
          <w:color w:val="000000"/>
          <w:sz w:val="32"/>
          <w:szCs w:val="32"/>
        </w:rPr>
        <w:t>4.本人贵州省2022年“专升本”统一考试准考证复印件；</w:t>
      </w:r>
    </w:p>
    <w:bookmarkEnd w:id="1"/>
    <w:p>
      <w:pPr>
        <w:widowControl/>
        <w:shd w:val="clear" w:color="auto" w:fill="FFFFFF"/>
        <w:spacing w:line="560" w:lineRule="exact"/>
        <w:ind w:firstLine="640"/>
        <w:rPr>
          <w:rFonts w:ascii="仿宋_GB2312" w:hAnsi="仿宋" w:eastAsia="仿宋_GB2312"/>
          <w:b/>
          <w:color w:val="000000"/>
          <w:sz w:val="32"/>
          <w:szCs w:val="32"/>
        </w:rPr>
      </w:pPr>
      <w:r>
        <w:rPr>
          <w:rFonts w:hint="eastAsia" w:ascii="仿宋_GB2312" w:hAnsi="仿宋" w:eastAsia="仿宋_GB2312"/>
          <w:b/>
          <w:color w:val="000000"/>
          <w:sz w:val="32"/>
          <w:szCs w:val="32"/>
        </w:rPr>
        <w:t>二）报考我校退役士兵（含参加文化课和专业课考试的退役士兵、免试文化课的退役士兵、免试文化课和专业课的退役士兵）</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1.本人签名的《贵阳学院2022年“专升本”资格审查考生情况表（非本校毕业生）》（附件2）；</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2.本人二代身份证或户口簿复印件；</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3.本人高职（专科）毕业证或毕业院校证明（须注明2022年8月31日前取得高职专科毕业证）；</w:t>
      </w:r>
    </w:p>
    <w:p>
      <w:pPr>
        <w:widowControl/>
        <w:shd w:val="clear" w:color="auto" w:fill="FFFFFF"/>
        <w:spacing w:line="56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4.本人贵州省2022年“专升本”统一考试准考证复印件（免试文化课的退役士兵不用）；</w:t>
      </w:r>
    </w:p>
    <w:p>
      <w:pPr>
        <w:widowControl/>
        <w:shd w:val="clear" w:color="auto" w:fill="FFFFFF"/>
        <w:spacing w:line="56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5．《义务兵退出现役证》；</w:t>
      </w:r>
    </w:p>
    <w:p>
      <w:pPr>
        <w:widowControl/>
        <w:shd w:val="clear" w:color="auto" w:fill="FFFFFF"/>
        <w:spacing w:line="56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6.免试文化课和专业课退役士兵还须提供服役期间荣立三等功及以上奖励的获奖证书。</w:t>
      </w:r>
    </w:p>
    <w:p>
      <w:pPr>
        <w:widowControl/>
        <w:spacing w:line="560" w:lineRule="exact"/>
        <w:ind w:firstLine="640"/>
        <w:rPr>
          <w:rFonts w:ascii="仿宋_GB2312" w:hAnsi="仿宋" w:eastAsia="仿宋_GB2312"/>
          <w:color w:val="000000"/>
          <w:sz w:val="32"/>
          <w:szCs w:val="32"/>
        </w:rPr>
      </w:pPr>
      <w:r>
        <w:rPr>
          <w:rFonts w:hint="eastAsia" w:ascii="仿宋_GB2312" w:hAnsi="仿宋" w:eastAsia="仿宋_GB2312"/>
          <w:b/>
          <w:color w:val="000000"/>
          <w:sz w:val="32"/>
          <w:szCs w:val="32"/>
        </w:rPr>
        <w:t>三）报考我校高职专科免试生</w:t>
      </w:r>
    </w:p>
    <w:p>
      <w:pPr>
        <w:widowControl/>
        <w:spacing w:line="560" w:lineRule="exact"/>
        <w:ind w:firstLine="640" w:firstLineChars="200"/>
        <w:rPr>
          <w:rFonts w:ascii="仿宋_GB2312" w:hAnsi="仿宋" w:eastAsia="仿宋_GB2312"/>
          <w:color w:val="000000"/>
          <w:sz w:val="32"/>
          <w:szCs w:val="32"/>
        </w:rPr>
      </w:pPr>
      <w:bookmarkStart w:id="2" w:name="_Hlk103600264"/>
      <w:r>
        <w:rPr>
          <w:rFonts w:hint="eastAsia" w:ascii="仿宋_GB2312" w:hAnsi="仿宋" w:eastAsia="仿宋_GB2312"/>
          <w:color w:val="000000"/>
          <w:sz w:val="32"/>
          <w:szCs w:val="32"/>
        </w:rPr>
        <w:t>1.本人签名的《贵阳学院2022年“专升本”资格审查考生情况表（非本校毕业生）》（附件2）；</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2.本人二代身份证或户口簿复印件；</w:t>
      </w:r>
    </w:p>
    <w:p>
      <w:pPr>
        <w:widowControl/>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3.本人高职（专科）毕业证或毕业院校证明（须注明2022年8月31日前取得高职专科毕业证）；</w:t>
      </w:r>
    </w:p>
    <w:p>
      <w:pPr>
        <w:widowControl/>
        <w:spacing w:line="56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4.技能大赛赛事获奖</w:t>
      </w:r>
      <w:bookmarkEnd w:id="2"/>
      <w:r>
        <w:rPr>
          <w:rFonts w:hint="eastAsia" w:ascii="仿宋_GB2312" w:hAnsi="仿宋" w:eastAsia="仿宋_GB2312"/>
          <w:color w:val="000000"/>
          <w:sz w:val="32"/>
          <w:szCs w:val="32"/>
        </w:rPr>
        <w:t>证书。因疫情影响暂时未得到技能大赛赛事获奖证书的，提供毕业院校出具的情况说明（加盖毕业院校印章）。</w:t>
      </w:r>
    </w:p>
    <w:p>
      <w:pPr>
        <w:spacing w:line="560" w:lineRule="exact"/>
        <w:ind w:firstLine="645"/>
        <w:jc w:val="left"/>
        <w:textAlignment w:val="baseline"/>
        <w:rPr>
          <w:rFonts w:ascii="黑体" w:hAnsi="黑体" w:eastAsia="黑体"/>
          <w:color w:val="000000"/>
          <w:sz w:val="32"/>
          <w:szCs w:val="32"/>
        </w:rPr>
      </w:pPr>
      <w:r>
        <w:rPr>
          <w:rFonts w:hint="eastAsia" w:ascii="黑体" w:hAnsi="黑体" w:eastAsia="黑体"/>
          <w:color w:val="000000"/>
          <w:sz w:val="32"/>
          <w:szCs w:val="32"/>
        </w:rPr>
        <w:t>三、注意事项</w:t>
      </w:r>
    </w:p>
    <w:p>
      <w:pPr>
        <w:spacing w:line="560" w:lineRule="exact"/>
        <w:ind w:firstLine="645"/>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1.凡未在规定时间内提交材料进行审核的、不符合报考专业要求或弄虚作假者不予通过，不参加专业考试及录取。</w:t>
      </w:r>
    </w:p>
    <w:p>
      <w:pPr>
        <w:spacing w:line="560" w:lineRule="exact"/>
        <w:ind w:firstLine="645"/>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2.新生入学报到时，须提供2022年8月31前（含8月31日）获得的高职（专科）毕业证书原件和复印件，否则我校不予报到和学籍注册。</w:t>
      </w:r>
    </w:p>
    <w:p>
      <w:pPr>
        <w:spacing w:line="560" w:lineRule="exact"/>
        <w:ind w:firstLine="645"/>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3.按照教育部有关规定，学校在新生入学报到时对新生专科学历等报名资料进行初步审查，审查不合格的不予新生学籍电子注册，并按规定取消入学资格。新生入学后，学校在3个月内组织开展新生入学资格复查工作。复查不合格者，根据国家有关规定予以处理，直至取消学籍；情节严重的，学校将移交有关部门调查处理。</w:t>
      </w:r>
    </w:p>
    <w:p>
      <w:pPr>
        <w:spacing w:line="560" w:lineRule="exact"/>
        <w:ind w:firstLine="645"/>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4.资格审查期间考生保持个人移动电话畅通。具体考试、面试考场情况，请关注我校网站，另行通知。请考生严格做好个人防护，按</w:t>
      </w:r>
      <w:r>
        <w:rPr>
          <w:rFonts w:ascii="仿宋_GB2312" w:hAnsi="仿宋" w:eastAsia="仿宋_GB2312"/>
          <w:color w:val="000000"/>
          <w:sz w:val="32"/>
          <w:szCs w:val="32"/>
        </w:rPr>
        <w:t>《</w:t>
      </w:r>
      <w:r>
        <w:rPr>
          <w:rFonts w:hint="eastAsia" w:ascii="仿宋_GB2312" w:hAnsi="仿宋" w:eastAsia="仿宋_GB2312"/>
          <w:color w:val="000000"/>
          <w:sz w:val="32"/>
          <w:szCs w:val="32"/>
        </w:rPr>
        <w:t>贵州省2022年“专升本”考试新冠肺炎疫情防控考生须知</w:t>
      </w:r>
      <w:r>
        <w:rPr>
          <w:rFonts w:ascii="仿宋_GB2312" w:hAnsi="仿宋" w:eastAsia="仿宋_GB2312"/>
          <w:color w:val="000000"/>
          <w:sz w:val="32"/>
          <w:szCs w:val="32"/>
        </w:rPr>
        <w:t>》做</w:t>
      </w:r>
      <w:r>
        <w:rPr>
          <w:rFonts w:hint="eastAsia" w:ascii="仿宋_GB2312" w:hAnsi="仿宋" w:eastAsia="仿宋_GB2312"/>
          <w:color w:val="000000"/>
          <w:sz w:val="32"/>
          <w:szCs w:val="32"/>
        </w:rPr>
        <w:t>好相关准备工作。</w:t>
      </w:r>
    </w:p>
    <w:p>
      <w:pPr>
        <w:spacing w:line="560" w:lineRule="exact"/>
        <w:ind w:firstLine="645"/>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咨询电话：0851—85400560</w:t>
      </w:r>
    </w:p>
    <w:p>
      <w:pPr>
        <w:widowControl/>
        <w:spacing w:line="56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 xml:space="preserve">                         </w:t>
      </w:r>
    </w:p>
    <w:p>
      <w:pPr>
        <w:widowControl/>
        <w:spacing w:line="560" w:lineRule="exact"/>
        <w:ind w:firstLine="641"/>
        <w:rPr>
          <w:rFonts w:ascii="仿宋_GB2312" w:hAnsi="仿宋" w:eastAsia="仿宋_GB2312"/>
          <w:color w:val="000000"/>
          <w:sz w:val="32"/>
          <w:szCs w:val="32"/>
        </w:rPr>
      </w:pPr>
      <w:r>
        <w:rPr>
          <w:rFonts w:hint="eastAsia" w:ascii="仿宋_GB2312" w:hAnsi="仿宋" w:eastAsia="仿宋_GB2312"/>
          <w:color w:val="000000"/>
          <w:sz w:val="32"/>
          <w:szCs w:val="32"/>
        </w:rPr>
        <w:t>附件1：</w:t>
      </w:r>
      <w:bookmarkStart w:id="3" w:name="_Hlk103600784"/>
      <w:r>
        <w:rPr>
          <w:rFonts w:hint="eastAsia" w:ascii="仿宋_GB2312" w:hAnsi="仿宋" w:eastAsia="仿宋_GB2312"/>
          <w:color w:val="000000"/>
          <w:sz w:val="32"/>
          <w:szCs w:val="32"/>
        </w:rPr>
        <w:t>《贵阳学院2022年“专升本”考生资格审查邮箱（非本校毕业生）》</w:t>
      </w:r>
      <w:bookmarkEnd w:id="3"/>
    </w:p>
    <w:p>
      <w:pPr>
        <w:widowControl/>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 xml:space="preserve">    附件2：</w:t>
      </w:r>
      <w:bookmarkStart w:id="4" w:name="_Hlk103608323"/>
      <w:r>
        <w:rPr>
          <w:rFonts w:hint="eastAsia" w:ascii="仿宋_GB2312" w:hAnsi="仿宋" w:eastAsia="仿宋_GB2312"/>
          <w:color w:val="000000"/>
          <w:sz w:val="32"/>
          <w:szCs w:val="32"/>
        </w:rPr>
        <w:t>《贵阳学院2022年“专升本”资格审查考生情况表（非本校毕业生）》</w:t>
      </w:r>
      <w:bookmarkEnd w:id="4"/>
    </w:p>
    <w:p>
      <w:pPr>
        <w:widowControl/>
        <w:spacing w:line="56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 xml:space="preserve">                          </w:t>
      </w:r>
    </w:p>
    <w:p>
      <w:pPr>
        <w:widowControl/>
        <w:spacing w:line="560" w:lineRule="exact"/>
        <w:ind w:firstLine="4800" w:firstLineChars="1500"/>
        <w:rPr>
          <w:rFonts w:ascii="仿宋_GB2312" w:hAnsi="仿宋" w:eastAsia="仿宋_GB2312"/>
          <w:color w:val="000000"/>
          <w:sz w:val="32"/>
          <w:szCs w:val="32"/>
        </w:rPr>
      </w:pPr>
      <w:r>
        <w:rPr>
          <w:rFonts w:hint="eastAsia" w:ascii="仿宋_GB2312" w:hAnsi="仿宋" w:eastAsia="仿宋_GB2312"/>
          <w:color w:val="000000"/>
          <w:sz w:val="32"/>
          <w:szCs w:val="32"/>
        </w:rPr>
        <w:t>贵阳学院招生与就业处</w:t>
      </w:r>
    </w:p>
    <w:p>
      <w:pPr>
        <w:widowControl/>
        <w:spacing w:line="560" w:lineRule="exact"/>
        <w:ind w:firstLine="5440" w:firstLineChars="1700"/>
        <w:rPr>
          <w:rFonts w:ascii="仿宋_GB2312" w:hAnsi="仿宋" w:eastAsia="仿宋_GB2312"/>
          <w:color w:val="000000"/>
          <w:sz w:val="32"/>
          <w:szCs w:val="32"/>
        </w:rPr>
      </w:pPr>
      <w:r>
        <w:rPr>
          <w:rFonts w:hint="eastAsia" w:ascii="仿宋_GB2312" w:hAnsi="仿宋" w:eastAsia="仿宋_GB2312"/>
          <w:color w:val="000000"/>
          <w:sz w:val="32"/>
          <w:szCs w:val="32"/>
        </w:rPr>
        <w:t>2022年5月16日</w:t>
      </w:r>
    </w:p>
    <w:p>
      <w:pPr>
        <w:widowControl/>
        <w:jc w:val="left"/>
        <w:rPr>
          <w:rFonts w:ascii="仿宋_GB2312" w:hAnsi="仿宋" w:eastAsia="仿宋_GB2312"/>
          <w:color w:val="000000"/>
          <w:sz w:val="32"/>
          <w:szCs w:val="32"/>
        </w:rPr>
      </w:pPr>
      <w:r>
        <w:rPr>
          <w:rFonts w:ascii="仿宋_GB2312" w:hAnsi="仿宋" w:eastAsia="仿宋_GB2312"/>
          <w:color w:val="000000"/>
          <w:sz w:val="32"/>
          <w:szCs w:val="32"/>
        </w:rPr>
        <w:br w:type="page"/>
      </w:r>
    </w:p>
    <w:p>
      <w:pPr>
        <w:widowControl/>
        <w:spacing w:line="520" w:lineRule="exact"/>
        <w:rPr>
          <w:rFonts w:ascii="仿宋_GB2312" w:hAnsi="仿宋" w:eastAsia="仿宋_GB2312"/>
          <w:color w:val="000000"/>
          <w:sz w:val="32"/>
          <w:szCs w:val="32"/>
        </w:rPr>
      </w:pPr>
      <w:r>
        <w:rPr>
          <w:rFonts w:hint="eastAsia" w:ascii="仿宋_GB2312" w:hAnsi="仿宋" w:eastAsia="仿宋_GB2312"/>
          <w:color w:val="000000"/>
          <w:sz w:val="32"/>
          <w:szCs w:val="32"/>
        </w:rPr>
        <w:t xml:space="preserve">附件1： </w:t>
      </w:r>
    </w:p>
    <w:tbl>
      <w:tblPr>
        <w:tblStyle w:val="5"/>
        <w:tblW w:w="8931" w:type="dxa"/>
        <w:tblInd w:w="-176" w:type="dxa"/>
        <w:tblLayout w:type="fixed"/>
        <w:tblCellMar>
          <w:top w:w="0" w:type="dxa"/>
          <w:left w:w="108" w:type="dxa"/>
          <w:bottom w:w="0" w:type="dxa"/>
          <w:right w:w="108" w:type="dxa"/>
        </w:tblCellMar>
      </w:tblPr>
      <w:tblGrid>
        <w:gridCol w:w="993"/>
        <w:gridCol w:w="2268"/>
        <w:gridCol w:w="2693"/>
        <w:gridCol w:w="2977"/>
      </w:tblGrid>
      <w:tr>
        <w:tblPrEx>
          <w:tblCellMar>
            <w:top w:w="0" w:type="dxa"/>
            <w:left w:w="108" w:type="dxa"/>
            <w:bottom w:w="0" w:type="dxa"/>
            <w:right w:w="108" w:type="dxa"/>
          </w:tblCellMar>
        </w:tblPrEx>
        <w:trPr>
          <w:trHeight w:val="750" w:hRule="atLeast"/>
        </w:trPr>
        <w:tc>
          <w:tcPr>
            <w:tcW w:w="8931" w:type="dxa"/>
            <w:gridSpan w:val="4"/>
            <w:tcBorders>
              <w:top w:val="nil"/>
              <w:left w:val="nil"/>
              <w:bottom w:val="single" w:color="auto" w:sz="4" w:space="0"/>
              <w:right w:val="nil"/>
            </w:tcBorders>
            <w:shd w:val="clear" w:color="auto" w:fill="auto"/>
            <w:vAlign w:val="center"/>
          </w:tcPr>
          <w:p>
            <w:pPr>
              <w:widowControl/>
              <w:jc w:val="center"/>
              <w:rPr>
                <w:rFonts w:ascii="仿宋_GB2312" w:hAnsi="仿宋" w:eastAsia="仿宋_GB2312"/>
                <w:b/>
                <w:color w:val="000000"/>
                <w:sz w:val="32"/>
                <w:szCs w:val="32"/>
              </w:rPr>
            </w:pPr>
            <w:r>
              <w:rPr>
                <w:rFonts w:hint="eastAsia" w:ascii="仿宋_GB2312" w:hAnsi="仿宋" w:eastAsia="仿宋_GB2312"/>
                <w:b/>
                <w:color w:val="000000"/>
                <w:sz w:val="32"/>
                <w:szCs w:val="32"/>
              </w:rPr>
              <w:t>贵阳学院2022年“专升本”考生资格审查邮箱（非本校毕业生）</w:t>
            </w:r>
          </w:p>
          <w:p>
            <w:pPr>
              <w:widowControl/>
              <w:jc w:val="center"/>
              <w:rPr>
                <w:rFonts w:ascii="仿宋_GB2312" w:hAnsi="仿宋" w:eastAsia="仿宋_GB2312"/>
                <w:b/>
                <w:color w:val="000000"/>
                <w:sz w:val="32"/>
                <w:szCs w:val="32"/>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8"/>
                <w:szCs w:val="28"/>
              </w:rPr>
            </w:pPr>
            <w:bookmarkStart w:id="5" w:name="_Hlk103692061"/>
            <w:r>
              <w:rPr>
                <w:rFonts w:hint="eastAsia" w:ascii="仿宋_GB2312" w:hAnsi="仿宋" w:eastAsia="仿宋_GB2312"/>
                <w:color w:val="000000"/>
                <w:sz w:val="28"/>
                <w:szCs w:val="28"/>
              </w:rPr>
              <w:t>序号</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8"/>
                <w:szCs w:val="28"/>
              </w:rPr>
            </w:pPr>
            <w:r>
              <w:rPr>
                <w:rFonts w:hint="eastAsia" w:ascii="仿宋_GB2312" w:hAnsi="仿宋" w:eastAsia="仿宋_GB2312"/>
                <w:color w:val="000000"/>
                <w:sz w:val="28"/>
                <w:szCs w:val="28"/>
              </w:rPr>
              <w:t>报考专业</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8"/>
                <w:szCs w:val="28"/>
              </w:rPr>
            </w:pPr>
            <w:r>
              <w:rPr>
                <w:rFonts w:hint="eastAsia" w:ascii="仿宋_GB2312" w:hAnsi="仿宋" w:eastAsia="仿宋_GB2312"/>
                <w:color w:val="000000"/>
                <w:sz w:val="28"/>
                <w:szCs w:val="28"/>
              </w:rPr>
              <w:t>专业资格审查邮箱</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8"/>
                <w:szCs w:val="28"/>
              </w:rPr>
            </w:pPr>
            <w:r>
              <w:rPr>
                <w:rFonts w:hint="eastAsia" w:ascii="仿宋_GB2312" w:hAnsi="仿宋" w:eastAsia="仿宋_GB2312"/>
                <w:color w:val="000000"/>
                <w:sz w:val="28"/>
                <w:szCs w:val="28"/>
              </w:rPr>
              <w:t>联系电话</w:t>
            </w: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1</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建筑学</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7</w:t>
            </w:r>
            <w:r>
              <w:rPr>
                <w:rFonts w:ascii="仿宋_GB2312" w:hAnsi="仿宋" w:eastAsia="仿宋_GB2312"/>
                <w:color w:val="000000"/>
                <w:sz w:val="24"/>
                <w:szCs w:val="24"/>
              </w:rPr>
              <w:t>31159596</w:t>
            </w:r>
            <w:r>
              <w:rPr>
                <w:rFonts w:hint="eastAsia" w:ascii="仿宋_GB2312" w:hAnsi="仿宋" w:eastAsia="仿宋_GB2312"/>
                <w:color w:val="000000"/>
                <w:sz w:val="24"/>
                <w:szCs w:val="24"/>
              </w:rPr>
              <w:t>@</w:t>
            </w:r>
            <w:r>
              <w:rPr>
                <w:rFonts w:ascii="仿宋_GB2312" w:hAnsi="仿宋" w:eastAsia="仿宋_GB2312"/>
                <w:color w:val="000000"/>
                <w:sz w:val="24"/>
                <w:szCs w:val="24"/>
              </w:rPr>
              <w:t>qq.com</w:t>
            </w:r>
          </w:p>
        </w:tc>
        <w:tc>
          <w:tcPr>
            <w:tcW w:w="2977" w:type="dxa"/>
            <w:vMerge w:val="restart"/>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r>
              <w:rPr>
                <w:rFonts w:ascii="仿宋_GB2312" w:hAnsi="仿宋" w:eastAsia="仿宋_GB2312"/>
                <w:color w:val="000000"/>
                <w:sz w:val="24"/>
                <w:szCs w:val="24"/>
              </w:rPr>
              <w:t>0851-85400560</w:t>
            </w:r>
          </w:p>
          <w:p>
            <w:pPr>
              <w:jc w:val="center"/>
              <w:rPr>
                <w:rFonts w:ascii="仿宋_GB2312" w:hAnsi="仿宋" w:eastAsia="仿宋_GB2312"/>
                <w:color w:val="000000"/>
                <w:sz w:val="24"/>
                <w:szCs w:val="24"/>
              </w:rPr>
            </w:pPr>
            <w:r>
              <w:rPr>
                <w:rFonts w:hint="eastAsia" w:ascii="仿宋_GB2312" w:hAnsi="仿宋" w:eastAsia="仿宋_GB2312"/>
                <w:color w:val="000000"/>
                <w:sz w:val="24"/>
                <w:szCs w:val="24"/>
              </w:rPr>
              <w:t>0</w:t>
            </w:r>
            <w:r>
              <w:rPr>
                <w:rFonts w:ascii="仿宋_GB2312" w:hAnsi="仿宋" w:eastAsia="仿宋_GB2312"/>
                <w:color w:val="000000"/>
                <w:sz w:val="24"/>
                <w:szCs w:val="24"/>
              </w:rPr>
              <w:t>851-85511657</w:t>
            </w: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2</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园林</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G</w:t>
            </w:r>
            <w:r>
              <w:rPr>
                <w:rFonts w:ascii="仿宋_GB2312" w:hAnsi="仿宋" w:eastAsia="仿宋_GB2312"/>
                <w:color w:val="000000"/>
                <w:sz w:val="24"/>
                <w:szCs w:val="24"/>
              </w:rPr>
              <w:t>YUSHYLzsb@126.com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3</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茶学</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3</w:t>
            </w:r>
            <w:r>
              <w:rPr>
                <w:rFonts w:ascii="仿宋_GB2312" w:hAnsi="仿宋" w:eastAsia="仿宋_GB2312"/>
                <w:color w:val="000000"/>
                <w:sz w:val="24"/>
                <w:szCs w:val="24"/>
              </w:rPr>
              <w:t>69502967@qq.com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4</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汉语言文学</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ascii="仿宋_GB2312" w:hAnsi="仿宋" w:eastAsia="仿宋_GB2312"/>
                <w:color w:val="000000"/>
                <w:sz w:val="24"/>
                <w:szCs w:val="24"/>
              </w:rPr>
              <w:t>gyuwhcm@126.com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5</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物流管理</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2</w:t>
            </w:r>
            <w:r>
              <w:rPr>
                <w:rFonts w:ascii="仿宋_GB2312" w:hAnsi="仿宋" w:eastAsia="仿宋_GB2312"/>
                <w:color w:val="000000"/>
                <w:sz w:val="24"/>
                <w:szCs w:val="24"/>
              </w:rPr>
              <w:t>683733609@qq.com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6</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体育教育</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1</w:t>
            </w:r>
            <w:r>
              <w:rPr>
                <w:rFonts w:ascii="仿宋_GB2312" w:hAnsi="仿宋" w:eastAsia="仿宋_GB2312"/>
                <w:color w:val="000000"/>
                <w:sz w:val="24"/>
                <w:szCs w:val="24"/>
              </w:rPr>
              <w:t>158640550@qq.com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7</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机械设计制造及其自动化</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3</w:t>
            </w:r>
            <w:r>
              <w:rPr>
                <w:rFonts w:ascii="仿宋_GB2312" w:hAnsi="仿宋" w:eastAsia="仿宋_GB2312"/>
                <w:color w:val="000000"/>
                <w:sz w:val="24"/>
                <w:szCs w:val="24"/>
              </w:rPr>
              <w:t>28597789@qq.com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8</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汽车服务工程</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3</w:t>
            </w:r>
            <w:r>
              <w:rPr>
                <w:rFonts w:ascii="仿宋_GB2312" w:hAnsi="仿宋" w:eastAsia="仿宋_GB2312"/>
                <w:color w:val="000000"/>
                <w:sz w:val="24"/>
                <w:szCs w:val="24"/>
              </w:rPr>
              <w:t>28597789@qq.com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615"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9</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计算机科学与技术</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7</w:t>
            </w:r>
            <w:r>
              <w:rPr>
                <w:rFonts w:ascii="仿宋_GB2312" w:hAnsi="仿宋" w:eastAsia="仿宋_GB2312"/>
                <w:color w:val="000000"/>
                <w:sz w:val="24"/>
                <w:szCs w:val="24"/>
              </w:rPr>
              <w:t>90956064@qq.com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510"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10</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软件工程</w:t>
            </w:r>
          </w:p>
        </w:tc>
        <w:tc>
          <w:tcPr>
            <w:tcW w:w="2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7</w:t>
            </w:r>
            <w:r>
              <w:rPr>
                <w:rFonts w:ascii="仿宋_GB2312" w:hAnsi="仿宋" w:eastAsia="仿宋_GB2312"/>
                <w:color w:val="000000"/>
                <w:sz w:val="24"/>
                <w:szCs w:val="24"/>
              </w:rPr>
              <w:t>90956064@qq.com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720"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11</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报考我校高职专科免试生</w:t>
            </w:r>
          </w:p>
        </w:tc>
        <w:tc>
          <w:tcPr>
            <w:tcW w:w="26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726746037@qq.com</w:t>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570" w:hRule="atLeast"/>
        </w:trPr>
        <w:tc>
          <w:tcPr>
            <w:tcW w:w="9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12</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r>
              <w:rPr>
                <w:rFonts w:hint="eastAsia" w:ascii="仿宋_GB2312" w:hAnsi="仿宋" w:eastAsia="仿宋_GB2312"/>
                <w:color w:val="000000"/>
                <w:sz w:val="24"/>
                <w:szCs w:val="24"/>
              </w:rPr>
              <w:t>报考我校退役士兵</w:t>
            </w:r>
          </w:p>
        </w:tc>
        <w:tc>
          <w:tcPr>
            <w:tcW w:w="26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olor w:val="000000"/>
                <w:sz w:val="24"/>
                <w:szCs w:val="24"/>
              </w:rPr>
            </w:pPr>
            <w:r>
              <w:fldChar w:fldCharType="begin"/>
            </w:r>
            <w:r>
              <w:instrText xml:space="preserve"> HYPERLINK "mailto:498742131@qq.com" </w:instrText>
            </w:r>
            <w:r>
              <w:fldChar w:fldCharType="separate"/>
            </w:r>
            <w:r>
              <w:rPr>
                <w:rFonts w:hint="eastAsia" w:ascii="仿宋_GB2312" w:hAnsi="仿宋" w:eastAsia="仿宋_GB2312"/>
                <w:color w:val="000000"/>
                <w:sz w:val="24"/>
                <w:szCs w:val="24"/>
              </w:rPr>
              <w:t>498742131@qq.com</w:t>
            </w:r>
            <w:r>
              <w:rPr>
                <w:rFonts w:hint="eastAsia" w:ascii="仿宋_GB2312" w:hAnsi="仿宋" w:eastAsia="仿宋_GB2312"/>
                <w:color w:val="000000"/>
                <w:sz w:val="24"/>
                <w:szCs w:val="24"/>
              </w:rPr>
              <w:fldChar w:fldCharType="end"/>
            </w:r>
          </w:p>
        </w:tc>
        <w:tc>
          <w:tcPr>
            <w:tcW w:w="2977" w:type="dxa"/>
            <w:vMerge w:val="continue"/>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olor w:val="000000"/>
                <w:sz w:val="24"/>
                <w:szCs w:val="24"/>
              </w:rPr>
            </w:pPr>
          </w:p>
        </w:tc>
      </w:tr>
      <w:tr>
        <w:tblPrEx>
          <w:tblCellMar>
            <w:top w:w="0" w:type="dxa"/>
            <w:left w:w="108" w:type="dxa"/>
            <w:bottom w:w="0" w:type="dxa"/>
            <w:right w:w="108" w:type="dxa"/>
          </w:tblCellMar>
        </w:tblPrEx>
        <w:trPr>
          <w:trHeight w:val="2048" w:hRule="atLeast"/>
        </w:trPr>
        <w:tc>
          <w:tcPr>
            <w:tcW w:w="8931"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仿宋_GB2312" w:hAnsi="仿宋" w:eastAsia="仿宋_GB2312"/>
                <w:color w:val="000000"/>
                <w:sz w:val="24"/>
                <w:szCs w:val="24"/>
              </w:rPr>
            </w:pPr>
            <w:r>
              <w:rPr>
                <w:rFonts w:hint="eastAsia" w:ascii="仿宋_GB2312" w:hAnsi="仿宋" w:eastAsia="仿宋_GB2312"/>
                <w:color w:val="000000"/>
                <w:sz w:val="24"/>
                <w:szCs w:val="24"/>
              </w:rPr>
              <w:t>特别提醒：</w:t>
            </w:r>
            <w:r>
              <w:rPr>
                <w:rFonts w:hint="eastAsia" w:ascii="仿宋_GB2312" w:hAnsi="仿宋" w:eastAsia="仿宋_GB2312"/>
                <w:color w:val="000000"/>
                <w:sz w:val="24"/>
                <w:szCs w:val="24"/>
              </w:rPr>
              <w:br w:type="textWrapping"/>
            </w:r>
            <w:r>
              <w:rPr>
                <w:rFonts w:hint="eastAsia" w:ascii="仿宋_GB2312" w:hAnsi="仿宋" w:eastAsia="仿宋_GB2312"/>
                <w:color w:val="000000"/>
                <w:sz w:val="24"/>
                <w:szCs w:val="24"/>
              </w:rPr>
              <w:t>1.考生5月21日24点前将资格审查所需提交全部材料扫描</w:t>
            </w:r>
            <w:r>
              <w:rPr>
                <w:rFonts w:ascii="仿宋_GB2312" w:hAnsi="仿宋" w:eastAsia="仿宋_GB2312"/>
                <w:color w:val="000000"/>
                <w:sz w:val="24"/>
                <w:szCs w:val="24"/>
              </w:rPr>
              <w:t>成图片</w:t>
            </w:r>
            <w:r>
              <w:rPr>
                <w:rFonts w:hint="eastAsia" w:ascii="仿宋_GB2312" w:hAnsi="仿宋" w:eastAsia="仿宋_GB2312"/>
                <w:color w:val="000000"/>
                <w:sz w:val="24"/>
                <w:szCs w:val="24"/>
              </w:rPr>
              <w:t>本人签字确认并注明用于贵阳学院专升本资格审查</w:t>
            </w:r>
            <w:r>
              <w:rPr>
                <w:rFonts w:ascii="仿宋_GB2312" w:hAnsi="仿宋" w:eastAsia="仿宋_GB2312"/>
                <w:color w:val="000000"/>
                <w:sz w:val="24"/>
                <w:szCs w:val="24"/>
              </w:rPr>
              <w:t>（命名为：</w:t>
            </w:r>
            <w:r>
              <w:rPr>
                <w:rFonts w:hint="eastAsia" w:ascii="仿宋_GB2312" w:hAnsi="仿宋" w:eastAsia="仿宋_GB2312"/>
                <w:color w:val="000000"/>
                <w:sz w:val="24"/>
                <w:szCs w:val="24"/>
              </w:rPr>
              <w:t>2022年贵阳学院专升本+</w:t>
            </w:r>
            <w:r>
              <w:rPr>
                <w:rFonts w:ascii="仿宋_GB2312" w:hAnsi="仿宋" w:eastAsia="仿宋_GB2312"/>
                <w:color w:val="000000"/>
                <w:sz w:val="24"/>
                <w:szCs w:val="24"/>
              </w:rPr>
              <w:t>专业+姓名+</w:t>
            </w:r>
            <w:r>
              <w:rPr>
                <w:rFonts w:hint="eastAsia" w:ascii="仿宋_GB2312" w:hAnsi="仿宋" w:eastAsia="仿宋_GB2312"/>
                <w:color w:val="000000"/>
                <w:sz w:val="24"/>
                <w:szCs w:val="24"/>
              </w:rPr>
              <w:t>毕业学校</w:t>
            </w:r>
            <w:r>
              <w:rPr>
                <w:rFonts w:ascii="仿宋_GB2312" w:hAnsi="仿宋" w:eastAsia="仿宋_GB2312"/>
                <w:color w:val="000000"/>
                <w:sz w:val="24"/>
                <w:szCs w:val="24"/>
              </w:rPr>
              <w:t>）</w:t>
            </w:r>
            <w:r>
              <w:rPr>
                <w:rFonts w:hint="eastAsia" w:ascii="仿宋_GB2312" w:hAnsi="仿宋" w:eastAsia="仿宋_GB2312"/>
                <w:color w:val="000000"/>
                <w:sz w:val="24"/>
                <w:szCs w:val="24"/>
              </w:rPr>
              <w:t>以附件形式 (请勿用压缩包)发送到指定邮箱。</w:t>
            </w:r>
            <w:r>
              <w:rPr>
                <w:rFonts w:hint="eastAsia" w:ascii="仿宋_GB2312" w:hAnsi="仿宋" w:eastAsia="仿宋_GB2312"/>
                <w:color w:val="000000"/>
                <w:sz w:val="24"/>
                <w:szCs w:val="24"/>
              </w:rPr>
              <w:br w:type="textWrapping"/>
            </w:r>
            <w:r>
              <w:rPr>
                <w:rFonts w:hint="eastAsia" w:ascii="仿宋_GB2312" w:hAnsi="仿宋" w:eastAsia="仿宋_GB2312"/>
                <w:color w:val="000000"/>
                <w:sz w:val="24"/>
                <w:szCs w:val="24"/>
              </w:rPr>
              <w:t>2.凡未在规定时间内提交材料进行审核的、不符合报考专业要求或弄虚作假者不予通过，不参加专业考试及录取。</w:t>
            </w:r>
          </w:p>
        </w:tc>
      </w:tr>
      <w:bookmarkEnd w:id="5"/>
    </w:tbl>
    <w:p>
      <w:pPr>
        <w:widowControl/>
        <w:jc w:val="left"/>
        <w:rPr>
          <w:rFonts w:ascii="仿宋_GB2312" w:hAnsi="仿宋" w:eastAsia="仿宋_GB2312"/>
          <w:color w:val="000000"/>
          <w:sz w:val="24"/>
          <w:szCs w:val="24"/>
        </w:rPr>
      </w:pPr>
      <w:r>
        <w:rPr>
          <w:rFonts w:hint="eastAsia" w:ascii="仿宋_GB2312" w:hAnsi="仿宋" w:eastAsia="仿宋_GB2312"/>
          <w:color w:val="000000"/>
          <w:sz w:val="24"/>
          <w:szCs w:val="24"/>
        </w:rPr>
        <w:t xml:space="preserve"> </w:t>
      </w:r>
      <w:r>
        <w:rPr>
          <w:rFonts w:hint="eastAsia" w:ascii="仿宋_GB2312" w:hAnsi="仿宋" w:eastAsia="仿宋_GB2312"/>
          <w:color w:val="000000"/>
          <w:sz w:val="24"/>
          <w:szCs w:val="24"/>
        </w:rPr>
        <w:br w:type="page"/>
      </w:r>
    </w:p>
    <w:p>
      <w:pPr>
        <w:widowControl/>
        <w:rPr>
          <w:rFonts w:ascii="仿宋_GB2312" w:hAnsi="仿宋" w:eastAsia="仿宋_GB2312"/>
          <w:color w:val="000000"/>
          <w:sz w:val="32"/>
          <w:szCs w:val="32"/>
        </w:rPr>
      </w:pPr>
      <w:r>
        <w:rPr>
          <w:rFonts w:hint="eastAsia" w:ascii="仿宋_GB2312" w:hAnsi="仿宋" w:eastAsia="仿宋_GB2312"/>
          <w:color w:val="000000"/>
          <w:sz w:val="32"/>
          <w:szCs w:val="32"/>
        </w:rPr>
        <w:t>附件2：</w:t>
      </w:r>
    </w:p>
    <w:p>
      <w:pPr>
        <w:widowControl/>
        <w:jc w:val="center"/>
        <w:textAlignment w:val="baseline"/>
        <w:rPr>
          <w:rFonts w:ascii="黑体" w:hAnsi="黑体" w:eastAsia="黑体"/>
          <w:b/>
          <w:color w:val="000000"/>
          <w:sz w:val="36"/>
          <w:szCs w:val="36"/>
        </w:rPr>
      </w:pPr>
      <w:r>
        <w:rPr>
          <w:rFonts w:hint="eastAsia" w:ascii="黑体" w:hAnsi="黑体" w:eastAsia="黑体"/>
          <w:b/>
          <w:color w:val="000000"/>
          <w:sz w:val="36"/>
          <w:szCs w:val="36"/>
        </w:rPr>
        <w:t>贵阳学院2022年“专升本”资格审查考生情况表</w:t>
      </w:r>
    </w:p>
    <w:p>
      <w:pPr>
        <w:widowControl/>
        <w:jc w:val="center"/>
        <w:textAlignment w:val="baseline"/>
        <w:rPr>
          <w:rFonts w:ascii="黑体" w:hAnsi="黑体" w:eastAsia="黑体"/>
          <w:b/>
          <w:color w:val="000000"/>
          <w:sz w:val="36"/>
          <w:szCs w:val="36"/>
        </w:rPr>
      </w:pPr>
      <w:r>
        <w:rPr>
          <w:rFonts w:hint="eastAsia" w:ascii="黑体" w:hAnsi="黑体" w:eastAsia="黑体"/>
          <w:b/>
          <w:color w:val="000000"/>
          <w:sz w:val="36"/>
          <w:szCs w:val="36"/>
        </w:rPr>
        <w:t>（非本校毕业生）</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677"/>
        <w:gridCol w:w="2299"/>
        <w:gridCol w:w="1843"/>
        <w:gridCol w:w="1559"/>
        <w:gridCol w:w="1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8" w:type="dxa"/>
            <w:gridSpan w:val="2"/>
          </w:tcPr>
          <w:p>
            <w:pPr>
              <w:widowControl/>
              <w:jc w:val="center"/>
              <w:textAlignment w:val="baseline"/>
              <w:rPr>
                <w:rFonts w:ascii="仿宋_GB2312" w:hAnsi="仿宋" w:eastAsia="仿宋_GB2312"/>
                <w:color w:val="000000"/>
                <w:sz w:val="28"/>
                <w:szCs w:val="28"/>
              </w:rPr>
            </w:pPr>
            <w:r>
              <w:rPr>
                <w:rFonts w:ascii="仿宋_GB2312" w:hAnsi="仿宋" w:eastAsia="仿宋_GB2312"/>
                <w:color w:val="000000"/>
                <w:sz w:val="28"/>
                <w:szCs w:val="28"/>
              </w:rPr>
              <w:t>姓</w:t>
            </w:r>
            <w:r>
              <w:rPr>
                <w:rFonts w:hint="eastAsia" w:ascii="仿宋_GB2312" w:hAnsi="仿宋" w:eastAsia="仿宋_GB2312"/>
                <w:color w:val="000000"/>
                <w:sz w:val="28"/>
                <w:szCs w:val="28"/>
              </w:rPr>
              <w:t xml:space="preserve">  </w:t>
            </w:r>
            <w:r>
              <w:rPr>
                <w:rFonts w:ascii="仿宋_GB2312" w:hAnsi="仿宋" w:eastAsia="仿宋_GB2312"/>
                <w:color w:val="000000"/>
                <w:sz w:val="28"/>
                <w:szCs w:val="28"/>
              </w:rPr>
              <w:t>名</w:t>
            </w:r>
          </w:p>
        </w:tc>
        <w:tc>
          <w:tcPr>
            <w:tcW w:w="2299" w:type="dxa"/>
          </w:tcPr>
          <w:p>
            <w:pPr>
              <w:widowControl/>
              <w:jc w:val="center"/>
              <w:textAlignment w:val="baseline"/>
              <w:rPr>
                <w:rFonts w:ascii="仿宋_GB2312" w:hAnsi="仿宋" w:eastAsia="仿宋_GB2312"/>
                <w:color w:val="000000"/>
                <w:sz w:val="28"/>
                <w:szCs w:val="28"/>
              </w:rPr>
            </w:pPr>
          </w:p>
        </w:tc>
        <w:tc>
          <w:tcPr>
            <w:tcW w:w="1843" w:type="dxa"/>
          </w:tcPr>
          <w:p>
            <w:pPr>
              <w:widowControl/>
              <w:jc w:val="center"/>
              <w:textAlignment w:val="baseline"/>
              <w:rPr>
                <w:rFonts w:ascii="仿宋_GB2312" w:hAnsi="仿宋" w:eastAsia="仿宋_GB2312"/>
                <w:color w:val="000000"/>
                <w:sz w:val="28"/>
                <w:szCs w:val="28"/>
              </w:rPr>
            </w:pPr>
            <w:r>
              <w:rPr>
                <w:rFonts w:ascii="仿宋_GB2312" w:hAnsi="仿宋" w:eastAsia="仿宋_GB2312"/>
                <w:color w:val="000000"/>
                <w:sz w:val="28"/>
                <w:szCs w:val="28"/>
              </w:rPr>
              <w:t>报考专业</w:t>
            </w:r>
          </w:p>
        </w:tc>
        <w:tc>
          <w:tcPr>
            <w:tcW w:w="2970" w:type="dxa"/>
            <w:gridSpan w:val="2"/>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8" w:type="dxa"/>
            <w:gridSpan w:val="2"/>
          </w:tcPr>
          <w:p>
            <w:pPr>
              <w:widowControl/>
              <w:jc w:val="center"/>
              <w:textAlignment w:val="baseline"/>
              <w:rPr>
                <w:rFonts w:ascii="仿宋_GB2312" w:hAnsi="仿宋" w:eastAsia="仿宋_GB2312"/>
                <w:color w:val="000000"/>
                <w:sz w:val="28"/>
                <w:szCs w:val="28"/>
              </w:rPr>
            </w:pPr>
            <w:r>
              <w:rPr>
                <w:rFonts w:ascii="仿宋_GB2312" w:hAnsi="仿宋" w:eastAsia="仿宋_GB2312"/>
                <w:color w:val="000000"/>
                <w:sz w:val="28"/>
                <w:szCs w:val="28"/>
              </w:rPr>
              <w:t>准考证号</w:t>
            </w:r>
          </w:p>
        </w:tc>
        <w:tc>
          <w:tcPr>
            <w:tcW w:w="2299" w:type="dxa"/>
          </w:tcPr>
          <w:p>
            <w:pPr>
              <w:widowControl/>
              <w:jc w:val="center"/>
              <w:textAlignment w:val="baseline"/>
              <w:rPr>
                <w:rFonts w:ascii="仿宋_GB2312" w:hAnsi="仿宋" w:eastAsia="仿宋_GB2312"/>
                <w:color w:val="000000"/>
                <w:sz w:val="28"/>
                <w:szCs w:val="28"/>
              </w:rPr>
            </w:pPr>
          </w:p>
        </w:tc>
        <w:tc>
          <w:tcPr>
            <w:tcW w:w="1843" w:type="dxa"/>
          </w:tcPr>
          <w:p>
            <w:pPr>
              <w:widowControl/>
              <w:jc w:val="center"/>
              <w:textAlignment w:val="baseline"/>
              <w:rPr>
                <w:rFonts w:ascii="仿宋_GB2312" w:hAnsi="仿宋" w:eastAsia="仿宋_GB2312"/>
                <w:color w:val="000000"/>
                <w:sz w:val="28"/>
                <w:szCs w:val="28"/>
              </w:rPr>
            </w:pPr>
            <w:r>
              <w:rPr>
                <w:rFonts w:ascii="仿宋_GB2312" w:hAnsi="仿宋" w:eastAsia="仿宋_GB2312"/>
                <w:color w:val="000000"/>
                <w:sz w:val="28"/>
                <w:szCs w:val="28"/>
              </w:rPr>
              <w:t>身份证号</w:t>
            </w:r>
          </w:p>
        </w:tc>
        <w:tc>
          <w:tcPr>
            <w:tcW w:w="2970" w:type="dxa"/>
            <w:gridSpan w:val="2"/>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8" w:type="dxa"/>
            <w:gridSpan w:val="2"/>
          </w:tcPr>
          <w:p>
            <w:pPr>
              <w:widowControl/>
              <w:jc w:val="center"/>
              <w:textAlignment w:val="baseline"/>
              <w:rPr>
                <w:rFonts w:ascii="仿宋_GB2312" w:hAnsi="仿宋" w:eastAsia="仿宋_GB2312"/>
                <w:color w:val="000000"/>
                <w:sz w:val="28"/>
                <w:szCs w:val="28"/>
              </w:rPr>
            </w:pPr>
            <w:r>
              <w:rPr>
                <w:rFonts w:ascii="仿宋_GB2312" w:hAnsi="仿宋" w:eastAsia="仿宋_GB2312"/>
                <w:color w:val="000000"/>
                <w:sz w:val="28"/>
                <w:szCs w:val="28"/>
              </w:rPr>
              <w:t>毕业院校</w:t>
            </w:r>
          </w:p>
        </w:tc>
        <w:tc>
          <w:tcPr>
            <w:tcW w:w="7112" w:type="dxa"/>
            <w:gridSpan w:val="4"/>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8" w:type="dxa"/>
            <w:gridSpan w:val="2"/>
          </w:tcPr>
          <w:p>
            <w:pPr>
              <w:widowControl/>
              <w:jc w:val="center"/>
              <w:textAlignment w:val="baseline"/>
              <w:rPr>
                <w:rFonts w:ascii="仿宋_GB2312" w:hAnsi="仿宋" w:eastAsia="仿宋_GB2312"/>
                <w:color w:val="000000"/>
                <w:sz w:val="28"/>
                <w:szCs w:val="28"/>
              </w:rPr>
            </w:pPr>
            <w:r>
              <w:rPr>
                <w:rFonts w:ascii="仿宋_GB2312" w:hAnsi="仿宋" w:eastAsia="仿宋_GB2312"/>
                <w:color w:val="000000"/>
                <w:sz w:val="28"/>
                <w:szCs w:val="28"/>
              </w:rPr>
              <w:t>手机号码</w:t>
            </w:r>
            <w:r>
              <w:rPr>
                <w:rFonts w:hint="eastAsia" w:ascii="仿宋_GB2312" w:hAnsi="仿宋" w:eastAsia="仿宋_GB2312"/>
                <w:color w:val="000000"/>
                <w:sz w:val="28"/>
                <w:szCs w:val="28"/>
              </w:rPr>
              <w:t>1</w:t>
            </w:r>
          </w:p>
        </w:tc>
        <w:tc>
          <w:tcPr>
            <w:tcW w:w="2299" w:type="dxa"/>
          </w:tcPr>
          <w:p>
            <w:pPr>
              <w:widowControl/>
              <w:jc w:val="center"/>
              <w:textAlignment w:val="baseline"/>
              <w:rPr>
                <w:rFonts w:ascii="仿宋_GB2312" w:hAnsi="仿宋" w:eastAsia="仿宋_GB2312"/>
                <w:color w:val="000000"/>
                <w:sz w:val="28"/>
                <w:szCs w:val="28"/>
              </w:rPr>
            </w:pPr>
          </w:p>
        </w:tc>
        <w:tc>
          <w:tcPr>
            <w:tcW w:w="1843" w:type="dxa"/>
          </w:tcPr>
          <w:p>
            <w:pPr>
              <w:widowControl/>
              <w:jc w:val="center"/>
              <w:textAlignment w:val="baseline"/>
              <w:rPr>
                <w:rFonts w:ascii="仿宋_GB2312" w:hAnsi="仿宋" w:eastAsia="仿宋_GB2312"/>
                <w:color w:val="000000"/>
                <w:sz w:val="28"/>
                <w:szCs w:val="28"/>
              </w:rPr>
            </w:pPr>
            <w:r>
              <w:rPr>
                <w:rFonts w:ascii="仿宋_GB2312" w:hAnsi="仿宋" w:eastAsia="仿宋_GB2312"/>
                <w:color w:val="000000"/>
                <w:sz w:val="28"/>
                <w:szCs w:val="28"/>
              </w:rPr>
              <w:t>手机号码</w:t>
            </w:r>
            <w:r>
              <w:rPr>
                <w:rFonts w:hint="eastAsia" w:ascii="仿宋_GB2312" w:hAnsi="仿宋" w:eastAsia="仿宋_GB2312"/>
                <w:color w:val="000000"/>
                <w:sz w:val="28"/>
                <w:szCs w:val="28"/>
              </w:rPr>
              <w:t>2</w:t>
            </w:r>
          </w:p>
        </w:tc>
        <w:tc>
          <w:tcPr>
            <w:tcW w:w="2970" w:type="dxa"/>
            <w:gridSpan w:val="2"/>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0" w:type="dxa"/>
            <w:gridSpan w:val="6"/>
            <w:tcBorders>
              <w:bottom w:val="single" w:color="auto" w:sz="4" w:space="0"/>
            </w:tcBorders>
          </w:tcPr>
          <w:p>
            <w:pPr>
              <w:widowControl/>
              <w:jc w:val="center"/>
              <w:textAlignment w:val="baseline"/>
              <w:rPr>
                <w:rFonts w:ascii="黑体" w:hAnsi="黑体" w:eastAsia="黑体"/>
                <w:b/>
                <w:color w:val="000000"/>
                <w:sz w:val="28"/>
                <w:szCs w:val="28"/>
              </w:rPr>
            </w:pPr>
            <w:r>
              <w:rPr>
                <w:rFonts w:hint="eastAsia" w:ascii="黑体" w:hAnsi="黑体" w:eastAsia="黑体"/>
                <w:b/>
                <w:color w:val="000000"/>
                <w:sz w:val="28"/>
                <w:szCs w:val="28"/>
              </w:rPr>
              <w:t>考生类别（</w:t>
            </w:r>
            <w:r>
              <w:rPr>
                <w:rFonts w:ascii="黑体" w:hAnsi="黑体" w:eastAsia="黑体"/>
                <w:b/>
                <w:color w:val="000000"/>
                <w:sz w:val="28"/>
                <w:szCs w:val="28"/>
              </w:rPr>
              <w:t>打</w:t>
            </w:r>
            <w:r>
              <w:rPr>
                <w:rFonts w:hint="eastAsia" w:ascii="黑体" w:hAnsi="黑体" w:eastAsia="黑体"/>
                <w:b/>
                <w:color w:val="000000"/>
                <w:sz w:val="28"/>
                <w:szCs w:val="28"/>
              </w:rPr>
              <w:t>√标记）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9" w:type="dxa"/>
            <w:gridSpan w:val="5"/>
            <w:tcBorders>
              <w:bottom w:val="single" w:color="auto" w:sz="4" w:space="0"/>
            </w:tcBorders>
          </w:tcPr>
          <w:p>
            <w:pPr>
              <w:widowControl/>
              <w:jc w:val="center"/>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1.报考我校且文化成绩上线考生（不含退役士兵）</w:t>
            </w:r>
          </w:p>
        </w:tc>
        <w:tc>
          <w:tcPr>
            <w:tcW w:w="1411" w:type="dxa"/>
          </w:tcPr>
          <w:p>
            <w:pPr>
              <w:widowControl/>
              <w:jc w:val="center"/>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9" w:type="dxa"/>
            <w:gridSpan w:val="5"/>
            <w:tcBorders>
              <w:bottom w:val="single" w:color="auto" w:sz="4" w:space="0"/>
            </w:tcBorders>
          </w:tcPr>
          <w:p>
            <w:pPr>
              <w:widowControl/>
              <w:jc w:val="center"/>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2.报考我校高职专科免试生</w:t>
            </w:r>
          </w:p>
        </w:tc>
        <w:tc>
          <w:tcPr>
            <w:tcW w:w="1411" w:type="dxa"/>
          </w:tcPr>
          <w:p>
            <w:pPr>
              <w:widowControl/>
              <w:jc w:val="center"/>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restart"/>
            <w:vAlign w:val="center"/>
          </w:tcPr>
          <w:p>
            <w:pPr>
              <w:widowControl/>
              <w:jc w:val="center"/>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3.退役士兵</w:t>
            </w:r>
          </w:p>
        </w:tc>
        <w:tc>
          <w:tcPr>
            <w:tcW w:w="6378" w:type="dxa"/>
            <w:gridSpan w:val="4"/>
            <w:tcBorders>
              <w:bottom w:val="single" w:color="auto" w:sz="4" w:space="0"/>
            </w:tcBorders>
          </w:tcPr>
          <w:p>
            <w:pPr>
              <w:jc w:val="left"/>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1）参加文化课和专业课考试的退役士兵</w:t>
            </w:r>
          </w:p>
        </w:tc>
        <w:tc>
          <w:tcPr>
            <w:tcW w:w="1411" w:type="dxa"/>
          </w:tcPr>
          <w:p>
            <w:pPr>
              <w:widowControl/>
              <w:jc w:val="center"/>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widowControl/>
              <w:jc w:val="center"/>
              <w:textAlignment w:val="baseline"/>
              <w:rPr>
                <w:rFonts w:ascii="仿宋_GB2312" w:hAnsi="仿宋" w:eastAsia="仿宋_GB2312"/>
                <w:color w:val="000000"/>
                <w:sz w:val="28"/>
                <w:szCs w:val="28"/>
              </w:rPr>
            </w:pPr>
          </w:p>
        </w:tc>
        <w:tc>
          <w:tcPr>
            <w:tcW w:w="6378" w:type="dxa"/>
            <w:gridSpan w:val="4"/>
            <w:tcBorders>
              <w:bottom w:val="single" w:color="auto" w:sz="4" w:space="0"/>
            </w:tcBorders>
          </w:tcPr>
          <w:p>
            <w:pPr>
              <w:widowControl/>
              <w:jc w:val="left"/>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2）免试文化课的退役士兵</w:t>
            </w:r>
          </w:p>
        </w:tc>
        <w:tc>
          <w:tcPr>
            <w:tcW w:w="1411" w:type="dxa"/>
          </w:tcPr>
          <w:p>
            <w:pPr>
              <w:widowControl/>
              <w:jc w:val="center"/>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Borders>
              <w:bottom w:val="single" w:color="auto" w:sz="4" w:space="0"/>
            </w:tcBorders>
          </w:tcPr>
          <w:p>
            <w:pPr>
              <w:widowControl/>
              <w:jc w:val="center"/>
              <w:textAlignment w:val="baseline"/>
              <w:rPr>
                <w:rFonts w:ascii="仿宋_GB2312" w:hAnsi="仿宋" w:eastAsia="仿宋_GB2312"/>
                <w:color w:val="000000"/>
                <w:sz w:val="28"/>
                <w:szCs w:val="28"/>
              </w:rPr>
            </w:pPr>
          </w:p>
        </w:tc>
        <w:tc>
          <w:tcPr>
            <w:tcW w:w="6378" w:type="dxa"/>
            <w:gridSpan w:val="4"/>
            <w:tcBorders>
              <w:bottom w:val="single" w:color="auto" w:sz="4" w:space="0"/>
            </w:tcBorders>
          </w:tcPr>
          <w:p>
            <w:pPr>
              <w:widowControl/>
              <w:jc w:val="left"/>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3）免试文化课和专业课的退役士兵</w:t>
            </w:r>
          </w:p>
        </w:tc>
        <w:tc>
          <w:tcPr>
            <w:tcW w:w="1411" w:type="dxa"/>
          </w:tcPr>
          <w:p>
            <w:pPr>
              <w:widowControl/>
              <w:jc w:val="center"/>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0" w:type="dxa"/>
            <w:gridSpan w:val="6"/>
            <w:tcBorders>
              <w:top w:val="single" w:color="auto" w:sz="4" w:space="0"/>
            </w:tcBorders>
          </w:tcPr>
          <w:p>
            <w:pPr>
              <w:widowControl/>
              <w:jc w:val="center"/>
              <w:textAlignment w:val="baseline"/>
              <w:rPr>
                <w:rFonts w:ascii="仿宋_GB2312" w:hAnsi="仿宋" w:eastAsia="仿宋_GB2312"/>
                <w:color w:val="000000"/>
                <w:sz w:val="28"/>
                <w:szCs w:val="28"/>
              </w:rPr>
            </w:pPr>
            <w:r>
              <w:rPr>
                <w:rFonts w:ascii="黑体" w:hAnsi="黑体" w:eastAsia="黑体"/>
                <w:b/>
                <w:color w:val="000000"/>
                <w:sz w:val="28"/>
                <w:szCs w:val="28"/>
              </w:rPr>
              <w:t>提交材料</w:t>
            </w:r>
            <w:r>
              <w:rPr>
                <w:rFonts w:hint="eastAsia" w:ascii="黑体" w:hAnsi="黑体" w:eastAsia="黑体"/>
                <w:b/>
                <w:color w:val="000000"/>
                <w:sz w:val="28"/>
                <w:szCs w:val="28"/>
              </w:rPr>
              <w:t>（</w:t>
            </w:r>
            <w:r>
              <w:rPr>
                <w:rFonts w:ascii="黑体" w:hAnsi="黑体" w:eastAsia="黑体"/>
                <w:b/>
                <w:color w:val="000000"/>
                <w:sz w:val="28"/>
                <w:szCs w:val="28"/>
              </w:rPr>
              <w:t>打</w:t>
            </w:r>
            <w:r>
              <w:rPr>
                <w:rFonts w:hint="eastAsia" w:ascii="黑体" w:hAnsi="黑体" w:eastAsia="黑体"/>
                <w:b/>
                <w:color w:val="000000"/>
                <w:sz w:val="28"/>
                <w:szCs w:val="28"/>
              </w:rPr>
              <w:t>√标记）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9" w:type="dxa"/>
            <w:gridSpan w:val="5"/>
          </w:tcPr>
          <w:p>
            <w:pPr>
              <w:widowControl/>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1.本人二代身份证或户口簿复印件</w:t>
            </w:r>
          </w:p>
        </w:tc>
        <w:tc>
          <w:tcPr>
            <w:tcW w:w="1411" w:type="dxa"/>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7479" w:type="dxa"/>
            <w:gridSpan w:val="5"/>
          </w:tcPr>
          <w:p>
            <w:pPr>
              <w:widowControl/>
              <w:textAlignment w:val="baseline"/>
              <w:rPr>
                <w:rFonts w:ascii="仿宋_GB2312" w:hAnsi="仿宋" w:eastAsia="仿宋_GB2312"/>
                <w:color w:val="000000"/>
                <w:sz w:val="24"/>
                <w:szCs w:val="24"/>
              </w:rPr>
            </w:pPr>
            <w:r>
              <w:rPr>
                <w:rFonts w:hint="eastAsia" w:ascii="仿宋_GB2312" w:hAnsi="仿宋" w:eastAsia="仿宋_GB2312"/>
                <w:color w:val="000000"/>
                <w:sz w:val="24"/>
                <w:szCs w:val="24"/>
              </w:rPr>
              <w:t>2.本人高职（专科）毕业证或毕业院校证明（须注明2022年8月31日前取得高职专科毕业证）</w:t>
            </w:r>
          </w:p>
        </w:tc>
        <w:tc>
          <w:tcPr>
            <w:tcW w:w="1411" w:type="dxa"/>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9" w:type="dxa"/>
            <w:gridSpan w:val="5"/>
          </w:tcPr>
          <w:p>
            <w:pPr>
              <w:widowControl/>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3.本人贵州省2022年“专升本”统一考试准考证复印件</w:t>
            </w:r>
          </w:p>
        </w:tc>
        <w:tc>
          <w:tcPr>
            <w:tcW w:w="1411" w:type="dxa"/>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9" w:type="dxa"/>
            <w:gridSpan w:val="5"/>
          </w:tcPr>
          <w:p>
            <w:pPr>
              <w:widowControl/>
              <w:textAlignment w:val="baseline"/>
              <w:rPr>
                <w:rFonts w:ascii="仿宋_GB2312" w:hAnsi="仿宋" w:eastAsia="仿宋_GB2312"/>
                <w:color w:val="000000"/>
                <w:sz w:val="28"/>
                <w:szCs w:val="28"/>
              </w:rPr>
            </w:pPr>
            <w:r>
              <w:rPr>
                <w:rFonts w:hint="eastAsia" w:ascii="仿宋_GB2312" w:hAnsi="仿宋" w:eastAsia="仿宋_GB2312"/>
                <w:color w:val="000000"/>
                <w:sz w:val="28"/>
                <w:szCs w:val="28"/>
              </w:rPr>
              <w:t>4.《义务兵退出现役证》</w:t>
            </w:r>
          </w:p>
        </w:tc>
        <w:tc>
          <w:tcPr>
            <w:tcW w:w="1411" w:type="dxa"/>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9" w:type="dxa"/>
            <w:gridSpan w:val="5"/>
          </w:tcPr>
          <w:p>
            <w:pPr>
              <w:widowControl/>
              <w:textAlignment w:val="baseline"/>
              <w:rPr>
                <w:rFonts w:ascii="仿宋_GB2312" w:hAnsi="仿宋" w:eastAsia="仿宋_GB2312"/>
                <w:color w:val="000000"/>
                <w:sz w:val="24"/>
                <w:szCs w:val="24"/>
              </w:rPr>
            </w:pPr>
            <w:r>
              <w:rPr>
                <w:rFonts w:hint="eastAsia" w:ascii="仿宋_GB2312" w:hAnsi="仿宋" w:eastAsia="仿宋_GB2312"/>
                <w:color w:val="000000"/>
                <w:sz w:val="24"/>
                <w:szCs w:val="24"/>
              </w:rPr>
              <w:t>5.免试文化课和专业课退役士兵还须提供服役期间荣立三等功及以上奖励的获奖证书</w:t>
            </w:r>
          </w:p>
        </w:tc>
        <w:tc>
          <w:tcPr>
            <w:tcW w:w="1411" w:type="dxa"/>
          </w:tcPr>
          <w:p>
            <w:pPr>
              <w:widowControl/>
              <w:textAlignment w:val="baseline"/>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9" w:type="dxa"/>
            <w:gridSpan w:val="5"/>
          </w:tcPr>
          <w:p>
            <w:pPr>
              <w:widowControl/>
              <w:textAlignment w:val="baseline"/>
              <w:rPr>
                <w:rFonts w:ascii="仿宋_GB2312" w:hAnsi="仿宋" w:eastAsia="仿宋_GB2312"/>
                <w:color w:val="000000"/>
                <w:sz w:val="24"/>
                <w:szCs w:val="24"/>
              </w:rPr>
            </w:pPr>
            <w:r>
              <w:rPr>
                <w:rFonts w:hint="eastAsia" w:ascii="仿宋_GB2312" w:hAnsi="仿宋" w:eastAsia="仿宋_GB2312"/>
                <w:color w:val="000000"/>
                <w:sz w:val="24"/>
                <w:szCs w:val="24"/>
              </w:rPr>
              <w:t>6.技能大赛赛事获奖证书。因疫情影响暂时未得到技能大赛赛事获奖证书的，提供毕业院校出具的情况说明（加盖毕业院校印章）。</w:t>
            </w:r>
          </w:p>
        </w:tc>
        <w:tc>
          <w:tcPr>
            <w:tcW w:w="1411" w:type="dxa"/>
          </w:tcPr>
          <w:p>
            <w:pPr>
              <w:widowControl/>
              <w:textAlignment w:val="baseline"/>
              <w:rPr>
                <w:rFonts w:ascii="仿宋_GB2312" w:hAnsi="仿宋" w:eastAsia="仿宋_GB2312"/>
                <w:color w:val="000000"/>
                <w:sz w:val="28"/>
                <w:szCs w:val="28"/>
              </w:rPr>
            </w:pPr>
          </w:p>
        </w:tc>
      </w:tr>
    </w:tbl>
    <w:p>
      <w:pPr>
        <w:widowControl/>
        <w:textAlignment w:val="baseline"/>
        <w:rPr>
          <w:rFonts w:ascii="黑体" w:hAnsi="黑体" w:eastAsia="黑体"/>
          <w:color w:val="FF0000"/>
          <w:sz w:val="32"/>
          <w:szCs w:val="32"/>
        </w:rPr>
      </w:pPr>
      <w:r>
        <w:rPr>
          <w:rFonts w:ascii="黑体" w:hAnsi="黑体" w:eastAsia="黑体"/>
          <w:color w:val="FF0000"/>
          <w:sz w:val="32"/>
          <w:szCs w:val="32"/>
        </w:rPr>
        <w:t>考生（签名）确认：</w:t>
      </w:r>
    </w:p>
    <w:p>
      <w:pPr>
        <w:widowControl/>
        <w:jc w:val="left"/>
        <w:textAlignment w:val="baseline"/>
        <w:rPr>
          <w:rFonts w:ascii="仿宋_GB2312" w:hAnsi="仿宋" w:eastAsia="仿宋_GB2312"/>
          <w:color w:val="000000"/>
          <w:sz w:val="32"/>
          <w:szCs w:val="32"/>
        </w:rPr>
      </w:pPr>
      <w:r>
        <w:rPr>
          <w:rFonts w:hint="eastAsia" w:ascii="仿宋_GB2312" w:hAnsi="仿宋" w:eastAsia="仿宋_GB2312"/>
          <w:color w:val="000000"/>
          <w:sz w:val="32"/>
          <w:szCs w:val="32"/>
        </w:rPr>
        <w:t>考生自行下载填写签名并按报名专业发送到指定邮箱</w:t>
      </w:r>
    </w:p>
    <w:sectPr>
      <w:pgSz w:w="11906" w:h="16838"/>
      <w:pgMar w:top="1304" w:right="1588" w:bottom="1304"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D4C"/>
    <w:rsid w:val="0001148F"/>
    <w:rsid w:val="00031E3B"/>
    <w:rsid w:val="00034972"/>
    <w:rsid w:val="00071FDB"/>
    <w:rsid w:val="00090B35"/>
    <w:rsid w:val="00093454"/>
    <w:rsid w:val="000B20AF"/>
    <w:rsid w:val="000B449F"/>
    <w:rsid w:val="000D1B5A"/>
    <w:rsid w:val="000E5DEA"/>
    <w:rsid w:val="00135158"/>
    <w:rsid w:val="0016618F"/>
    <w:rsid w:val="00187432"/>
    <w:rsid w:val="001F5373"/>
    <w:rsid w:val="002C11DD"/>
    <w:rsid w:val="00324D43"/>
    <w:rsid w:val="003D0076"/>
    <w:rsid w:val="004568B4"/>
    <w:rsid w:val="0046679E"/>
    <w:rsid w:val="00483DE5"/>
    <w:rsid w:val="004B13FE"/>
    <w:rsid w:val="004E45D9"/>
    <w:rsid w:val="004E6EE1"/>
    <w:rsid w:val="005403CB"/>
    <w:rsid w:val="005444E3"/>
    <w:rsid w:val="005612B3"/>
    <w:rsid w:val="005739A1"/>
    <w:rsid w:val="005D3E04"/>
    <w:rsid w:val="005E601C"/>
    <w:rsid w:val="005F21A2"/>
    <w:rsid w:val="00643C9F"/>
    <w:rsid w:val="006457CB"/>
    <w:rsid w:val="006B0B69"/>
    <w:rsid w:val="006F50F6"/>
    <w:rsid w:val="007038A1"/>
    <w:rsid w:val="00713CB0"/>
    <w:rsid w:val="0080366F"/>
    <w:rsid w:val="00832347"/>
    <w:rsid w:val="00834872"/>
    <w:rsid w:val="008D0A6B"/>
    <w:rsid w:val="008D0CB4"/>
    <w:rsid w:val="00926088"/>
    <w:rsid w:val="00963C21"/>
    <w:rsid w:val="00987ACC"/>
    <w:rsid w:val="009A536C"/>
    <w:rsid w:val="009D7E73"/>
    <w:rsid w:val="00AD49B8"/>
    <w:rsid w:val="00AF1106"/>
    <w:rsid w:val="00AF5657"/>
    <w:rsid w:val="00B83E69"/>
    <w:rsid w:val="00B84FEC"/>
    <w:rsid w:val="00BD1D57"/>
    <w:rsid w:val="00C1463D"/>
    <w:rsid w:val="00C77F3A"/>
    <w:rsid w:val="00C96032"/>
    <w:rsid w:val="00CD145B"/>
    <w:rsid w:val="00CD1DEE"/>
    <w:rsid w:val="00D20CC4"/>
    <w:rsid w:val="00D859C7"/>
    <w:rsid w:val="00DA26BC"/>
    <w:rsid w:val="00E30FD3"/>
    <w:rsid w:val="00E45F0C"/>
    <w:rsid w:val="00E46C3F"/>
    <w:rsid w:val="00E7137C"/>
    <w:rsid w:val="00E73577"/>
    <w:rsid w:val="00E84496"/>
    <w:rsid w:val="00EA37EE"/>
    <w:rsid w:val="00EE65D4"/>
    <w:rsid w:val="00EF7917"/>
    <w:rsid w:val="00EF7D4C"/>
    <w:rsid w:val="00F3163D"/>
    <w:rsid w:val="00F50854"/>
    <w:rsid w:val="00FC39EB"/>
    <w:rsid w:val="1B6F0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uiPriority w:val="99"/>
    <w:rPr>
      <w:color w:val="0563C1" w:themeColor="hyperlink"/>
      <w:u w:val="single"/>
    </w:rPr>
  </w:style>
  <w:style w:type="paragraph" w:styleId="9">
    <w:name w:val="List Paragraph"/>
    <w:basedOn w:val="1"/>
    <w:qFormat/>
    <w:uiPriority w:val="34"/>
    <w:pPr>
      <w:ind w:firstLine="420" w:firstLineChars="200"/>
    </w:pPr>
  </w:style>
  <w:style w:type="character" w:customStyle="1" w:styleId="10">
    <w:name w:val="标题 1 字符"/>
    <w:basedOn w:val="7"/>
    <w:link w:val="2"/>
    <w:qFormat/>
    <w:uiPriority w:val="9"/>
    <w:rPr>
      <w:b/>
      <w:bCs/>
      <w:kern w:val="44"/>
      <w:sz w:val="44"/>
      <w:szCs w:val="44"/>
    </w:rPr>
  </w:style>
  <w:style w:type="character" w:customStyle="1" w:styleId="11">
    <w:name w:val="页眉 字符"/>
    <w:basedOn w:val="7"/>
    <w:link w:val="4"/>
    <w:uiPriority w:val="99"/>
    <w:rPr>
      <w:sz w:val="18"/>
      <w:szCs w:val="18"/>
    </w:rPr>
  </w:style>
  <w:style w:type="character" w:customStyle="1" w:styleId="12">
    <w:name w:val="页脚 字符"/>
    <w:basedOn w:val="7"/>
    <w:link w:val="3"/>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5</Pages>
  <Words>2006</Words>
  <Characters>2346</Characters>
  <Lines>18</Lines>
  <Paragraphs>5</Paragraphs>
  <TotalTime>2</TotalTime>
  <ScaleCrop>false</ScaleCrop>
  <LinksUpToDate>false</LinksUpToDate>
  <CharactersWithSpaces>2407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2022-05-17T07:42:00Z</dcterms:created>
  <dc:creator>罗婕</dc:creator>
  <cp:lastModifiedBy>Administrator</cp:lastModifiedBy>
  <cp:lastPrinted>2022-05-17T04:49:00Z</cp:lastPrinted>
  <dcterms:modified xsi:type="dcterms:W3CDTF">2022-05-25T03:46:56Z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08CB315870CF4198BD9D158FDE27C99B</vt:lpwstr>
  </property>
</Properties>
</file>