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7" w:firstLineChars="400"/>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宜宾市翠屏区教育考试中心</w:t>
      </w:r>
    </w:p>
    <w:p>
      <w:pPr>
        <w:spacing w:after="0" w:line="760" w:lineRule="exact"/>
        <w:jc w:val="center"/>
        <w:rPr>
          <w:rFonts w:hint="eastAsia" w:ascii="宋体" w:hAnsi="宋体" w:cs="宋体"/>
          <w:b/>
          <w:bCs/>
          <w:sz w:val="44"/>
          <w:szCs w:val="44"/>
        </w:rPr>
      </w:pPr>
      <w:r>
        <w:rPr>
          <w:rFonts w:hint="eastAsia" w:ascii="宋体" w:hAnsi="宋体" w:cs="宋体"/>
          <w:b/>
          <w:bCs/>
          <w:sz w:val="44"/>
          <w:szCs w:val="44"/>
        </w:rPr>
        <w:t>关于受理2022年下半年高等教育自学考试</w:t>
      </w:r>
    </w:p>
    <w:p>
      <w:pPr>
        <w:spacing w:after="0" w:line="760" w:lineRule="exact"/>
        <w:jc w:val="center"/>
        <w:rPr>
          <w:rFonts w:hint="eastAsia" w:ascii="宋体" w:hAnsi="宋体" w:cs="宋体"/>
          <w:b/>
          <w:bCs/>
          <w:sz w:val="44"/>
          <w:szCs w:val="44"/>
        </w:rPr>
      </w:pPr>
      <w:r>
        <w:rPr>
          <w:rFonts w:hint="eastAsia" w:ascii="宋体" w:hAnsi="宋体" w:cs="宋体"/>
          <w:b/>
          <w:bCs/>
          <w:sz w:val="44"/>
          <w:szCs w:val="44"/>
        </w:rPr>
        <w:t>省际转考申请的通告</w:t>
      </w:r>
    </w:p>
    <w:p>
      <w:pPr>
        <w:widowControl w:val="0"/>
        <w:spacing w:after="0" w:line="640" w:lineRule="exact"/>
        <w:ind w:firstLine="640" w:firstLineChars="200"/>
        <w:jc w:val="both"/>
        <w:rPr>
          <w:rFonts w:ascii="Times New Roman" w:hAnsi="Times New Roman" w:eastAsia="仿宋_GB2312"/>
          <w:sz w:val="32"/>
          <w:szCs w:val="32"/>
        </w:rPr>
      </w:pP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我省</w:t>
      </w:r>
      <w:r>
        <w:rPr>
          <w:rFonts w:hint="eastAsia" w:ascii="Times New Roman" w:hAnsi="Times New Roman" w:eastAsia="仿宋_GB2312"/>
          <w:sz w:val="32"/>
          <w:szCs w:val="32"/>
        </w:rPr>
        <w:t>2022年下半年</w:t>
      </w:r>
      <w:r>
        <w:rPr>
          <w:rFonts w:ascii="Times New Roman" w:hAnsi="Times New Roman" w:eastAsia="仿宋_GB2312"/>
          <w:sz w:val="32"/>
          <w:szCs w:val="32"/>
        </w:rPr>
        <w:t>高等教育自学考试省际转考（省际转出和省际转入）工作即将开展，现将有关事项通告如下。</w:t>
      </w:r>
    </w:p>
    <w:p>
      <w:pPr>
        <w:widowControl w:val="0"/>
        <w:spacing w:after="0" w:line="640" w:lineRule="exact"/>
        <w:ind w:firstLine="640" w:firstLineChars="200"/>
        <w:jc w:val="both"/>
        <w:rPr>
          <w:rFonts w:ascii="Times New Roman" w:hAnsi="Times New Roman" w:eastAsia="黑体"/>
          <w:bCs/>
          <w:sz w:val="32"/>
          <w:szCs w:val="32"/>
        </w:rPr>
      </w:pPr>
      <w:r>
        <w:rPr>
          <w:rFonts w:ascii="Times New Roman" w:hAnsi="黑体" w:eastAsia="黑体"/>
          <w:bCs/>
          <w:sz w:val="32"/>
          <w:szCs w:val="32"/>
        </w:rPr>
        <w:t>一、省际转出</w:t>
      </w:r>
    </w:p>
    <w:p>
      <w:pPr>
        <w:widowControl w:val="0"/>
        <w:spacing w:after="0" w:line="640" w:lineRule="exact"/>
        <w:ind w:firstLine="640" w:firstLineChars="200"/>
        <w:jc w:val="both"/>
        <w:rPr>
          <w:rFonts w:ascii="Times New Roman" w:hAnsi="Times New Roman" w:eastAsia="仿宋_GB2312"/>
          <w:spacing w:val="-8"/>
          <w:sz w:val="32"/>
          <w:szCs w:val="32"/>
        </w:rPr>
      </w:pPr>
      <w:r>
        <w:rPr>
          <w:rFonts w:ascii="Times New Roman" w:hAnsi="Times New Roman" w:eastAsia="仿宋_GB2312"/>
          <w:sz w:val="32"/>
          <w:szCs w:val="32"/>
        </w:rPr>
        <w:t>省际转出是指</w:t>
      </w:r>
      <w:r>
        <w:rPr>
          <w:rFonts w:hint="eastAsia" w:ascii="Times New Roman" w:hAnsi="Times New Roman" w:eastAsia="仿宋_GB2312"/>
          <w:sz w:val="32"/>
          <w:szCs w:val="32"/>
        </w:rPr>
        <w:t>四川省高等教育自学考试</w:t>
      </w:r>
      <w:r>
        <w:rPr>
          <w:rFonts w:ascii="Times New Roman" w:hAnsi="Times New Roman" w:eastAsia="仿宋_GB2312"/>
          <w:sz w:val="32"/>
          <w:szCs w:val="32"/>
        </w:rPr>
        <w:t>在籍考生，将考籍电</w:t>
      </w:r>
      <w:r>
        <w:rPr>
          <w:rFonts w:ascii="Times New Roman" w:hAnsi="Times New Roman" w:eastAsia="仿宋_GB2312"/>
          <w:spacing w:val="-8"/>
          <w:sz w:val="32"/>
          <w:szCs w:val="32"/>
        </w:rPr>
        <w:t>子档案通过全国</w:t>
      </w:r>
      <w:r>
        <w:rPr>
          <w:rFonts w:hint="eastAsia" w:ascii="Times New Roman" w:hAnsi="Times New Roman" w:eastAsia="仿宋_GB2312"/>
          <w:spacing w:val="-8"/>
          <w:sz w:val="32"/>
          <w:szCs w:val="32"/>
        </w:rPr>
        <w:t>“</w:t>
      </w:r>
      <w:r>
        <w:rPr>
          <w:rFonts w:ascii="Times New Roman" w:hAnsi="Times New Roman" w:eastAsia="仿宋_GB2312"/>
          <w:spacing w:val="-8"/>
          <w:sz w:val="32"/>
          <w:szCs w:val="32"/>
        </w:rPr>
        <w:t>省际电子转考平台</w:t>
      </w:r>
      <w:r>
        <w:rPr>
          <w:rFonts w:hint="eastAsia" w:ascii="Times New Roman" w:hAnsi="Times New Roman" w:eastAsia="仿宋_GB2312"/>
          <w:spacing w:val="-8"/>
          <w:sz w:val="32"/>
          <w:szCs w:val="32"/>
        </w:rPr>
        <w:t>”</w:t>
      </w:r>
      <w:r>
        <w:rPr>
          <w:rFonts w:ascii="Times New Roman" w:hAnsi="Times New Roman" w:eastAsia="仿宋_GB2312"/>
          <w:spacing w:val="-8"/>
          <w:sz w:val="32"/>
          <w:szCs w:val="32"/>
        </w:rPr>
        <w:t>转移到其他省（区、市）继续参加考试。</w:t>
      </w:r>
    </w:p>
    <w:p>
      <w:pPr>
        <w:widowControl w:val="0"/>
        <w:spacing w:after="0" w:line="64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（一）申请时间</w:t>
      </w:r>
    </w:p>
    <w:p>
      <w:pPr>
        <w:widowControl w:val="0"/>
        <w:spacing w:after="0" w:line="640" w:lineRule="exact"/>
        <w:ind w:firstLine="640" w:firstLineChars="200"/>
        <w:jc w:val="both"/>
        <w:rPr>
          <w:rFonts w:hint="eastAsia" w:ascii="Times New Roman" w:hAnsi="Times New Roman" w:eastAsia="仿宋_GB2312"/>
          <w:b/>
          <w:bCs/>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w:t>
      </w:r>
      <w:r>
        <w:rPr>
          <w:rFonts w:ascii="Times New Roman" w:hAnsi="Times New Roman" w:eastAsia="仿宋_GB2312"/>
          <w:sz w:val="32"/>
          <w:szCs w:val="32"/>
        </w:rPr>
        <w:t>日至</w:t>
      </w:r>
      <w:r>
        <w:rPr>
          <w:rFonts w:hint="eastAsia" w:ascii="Times New Roman" w:hAnsi="Times New Roman" w:eastAsia="仿宋_GB2312"/>
          <w:sz w:val="32"/>
          <w:szCs w:val="32"/>
        </w:rPr>
        <w:t>3</w:t>
      </w:r>
      <w:r>
        <w:rPr>
          <w:rFonts w:ascii="Times New Roman" w:hAnsi="Times New Roman" w:eastAsia="仿宋_GB2312"/>
          <w:sz w:val="32"/>
          <w:szCs w:val="32"/>
        </w:rPr>
        <w:t>日</w:t>
      </w:r>
    </w:p>
    <w:p>
      <w:pPr>
        <w:widowControl w:val="0"/>
        <w:spacing w:after="0" w:line="640" w:lineRule="exact"/>
        <w:ind w:firstLine="703" w:firstLineChars="200"/>
        <w:jc w:val="both"/>
        <w:rPr>
          <w:rFonts w:ascii="Times New Roman" w:hAnsi="Times New Roman" w:eastAsia="仿宋_GB2312"/>
          <w:b/>
          <w:spacing w:val="15"/>
          <w:sz w:val="32"/>
          <w:szCs w:val="32"/>
        </w:rPr>
      </w:pPr>
      <w:r>
        <w:rPr>
          <w:rFonts w:ascii="Times New Roman" w:hAnsi="Times New Roman" w:eastAsia="仿宋_GB2312"/>
          <w:b/>
          <w:spacing w:val="15"/>
          <w:sz w:val="32"/>
          <w:szCs w:val="32"/>
        </w:rPr>
        <w:t>（二）申请流程</w:t>
      </w:r>
    </w:p>
    <w:p>
      <w:pPr>
        <w:widowControl w:val="0"/>
        <w:spacing w:after="0" w:line="640" w:lineRule="exact"/>
        <w:ind w:firstLine="700" w:firstLineChars="200"/>
        <w:jc w:val="both"/>
        <w:rPr>
          <w:rFonts w:ascii="Times New Roman" w:hAnsi="Times New Roman" w:eastAsia="仿宋_GB2312"/>
          <w:sz w:val="32"/>
          <w:szCs w:val="32"/>
        </w:rPr>
      </w:pPr>
      <w:r>
        <w:rPr>
          <w:rFonts w:ascii="Times New Roman" w:hAnsi="Times New Roman" w:eastAsia="仿宋_GB2312"/>
          <w:spacing w:val="15"/>
          <w:sz w:val="32"/>
          <w:szCs w:val="32"/>
        </w:rPr>
        <w:t>考生本人登录高等教育自学考试管理信息系统（</w:t>
      </w:r>
      <w:r>
        <w:rPr>
          <w:rFonts w:hint="eastAsia" w:ascii="Times New Roman" w:hAnsi="Times New Roman" w:eastAsia="仿宋_GB2312"/>
          <w:spacing w:val="15"/>
          <w:sz w:val="32"/>
          <w:szCs w:val="32"/>
        </w:rPr>
        <w:t>考生端网址</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HYPERLINK "https://zkk.sceea.cn/"</w:instrText>
      </w:r>
      <w:r>
        <w:rPr>
          <w:rFonts w:ascii="Times New Roman" w:hAnsi="Times New Roman" w:eastAsia="仿宋_GB2312"/>
          <w:sz w:val="32"/>
          <w:szCs w:val="32"/>
        </w:rPr>
        <w:fldChar w:fldCharType="separate"/>
      </w:r>
      <w:bookmarkStart w:id="0" w:name="_Hlt450740493"/>
      <w:r>
        <w:rPr>
          <w:rFonts w:ascii="Times New Roman" w:hAnsi="Times New Roman" w:eastAsia="仿宋_GB2312"/>
          <w:sz w:val="32"/>
          <w:szCs w:val="32"/>
        </w:rPr>
        <w:t>https://zk</w:t>
      </w:r>
      <w:bookmarkEnd w:id="0"/>
      <w:r>
        <w:rPr>
          <w:rFonts w:ascii="Times New Roman" w:hAnsi="Times New Roman" w:eastAsia="仿宋_GB2312"/>
          <w:sz w:val="32"/>
          <w:szCs w:val="32"/>
        </w:rPr>
        <w:t>.sceea.cn</w:t>
      </w:r>
      <w:r>
        <w:rPr>
          <w:rFonts w:ascii="Times New Roman" w:hAnsi="Times New Roman" w:eastAsia="仿宋_GB2312"/>
          <w:sz w:val="32"/>
          <w:szCs w:val="32"/>
        </w:rPr>
        <w:fldChar w:fldCharType="end"/>
      </w:r>
      <w:r>
        <w:rPr>
          <w:rFonts w:ascii="Times New Roman" w:hAnsi="Times New Roman" w:eastAsia="仿宋_GB2312"/>
          <w:spacing w:val="15"/>
          <w:sz w:val="32"/>
          <w:szCs w:val="32"/>
        </w:rPr>
        <w:t>，以下简称管理系统）提交申请数据</w:t>
      </w:r>
      <w:r>
        <w:rPr>
          <w:rFonts w:ascii="Times New Roman" w:hAnsi="Times New Roman" w:eastAsia="仿宋_GB2312"/>
          <w:sz w:val="32"/>
          <w:szCs w:val="32"/>
        </w:rPr>
        <w:t>，</w:t>
      </w:r>
      <w:r>
        <w:rPr>
          <w:rFonts w:ascii="仿宋_GB2312" w:hAnsi="Times New Roman" w:eastAsia="仿宋_GB2312" w:cs="仿宋_GB2312"/>
          <w:i w:val="0"/>
          <w:iCs w:val="0"/>
          <w:caps w:val="0"/>
          <w:color w:val="333333"/>
          <w:spacing w:val="15"/>
          <w:sz w:val="31"/>
          <w:szCs w:val="31"/>
          <w:shd w:val="clear" w:fill="FFFFFF"/>
        </w:rPr>
        <w:t>完成</w:t>
      </w:r>
      <w:r>
        <w:rPr>
          <w:rFonts w:hint="eastAsia" w:ascii="仿宋_GB2312" w:hAnsi="Times New Roman" w:eastAsia="仿宋_GB2312" w:cs="仿宋_GB2312"/>
          <w:i w:val="0"/>
          <w:iCs w:val="0"/>
          <w:caps w:val="0"/>
          <w:color w:val="333333"/>
          <w:spacing w:val="0"/>
          <w:sz w:val="31"/>
          <w:szCs w:val="31"/>
          <w:shd w:val="clear" w:fill="FFFFFF"/>
        </w:rPr>
        <w:t>后提交拍照或扫描清晰、完整的电子版申请材料至</w:t>
      </w:r>
      <w:r>
        <w:rPr>
          <w:rFonts w:hint="eastAsia" w:ascii="仿宋_GB2312" w:hAnsi="宋体" w:eastAsia="仿宋_GB2312" w:cs="仿宋_GB2312"/>
          <w:i w:val="0"/>
          <w:iCs w:val="0"/>
          <w:caps w:val="0"/>
          <w:color w:val="333333"/>
          <w:spacing w:val="0"/>
          <w:sz w:val="31"/>
          <w:szCs w:val="31"/>
          <w:shd w:val="clear" w:fill="FFFFFF"/>
        </w:rPr>
        <w:t>翠屏区教育考试中心邮箱：</w:t>
      </w:r>
      <w:r>
        <w:rPr>
          <w:rFonts w:ascii="微软雅黑" w:hAnsi="微软雅黑" w:eastAsia="微软雅黑" w:cs="微软雅黑"/>
          <w:i w:val="0"/>
          <w:iCs w:val="0"/>
          <w:caps w:val="0"/>
          <w:color w:val="000000" w:themeColor="text1"/>
          <w:spacing w:val="0"/>
          <w:sz w:val="27"/>
          <w:szCs w:val="27"/>
          <w:u w:val="none"/>
          <w:shd w:val="clear" w:fill="FFFFFF"/>
          <w14:textFill>
            <w14:solidFill>
              <w14:schemeClr w14:val="tx1"/>
            </w14:solidFill>
          </w14:textFill>
        </w:rPr>
        <w:fldChar w:fldCharType="begin"/>
      </w:r>
      <w:r>
        <w:rPr>
          <w:rFonts w:ascii="微软雅黑" w:hAnsi="微软雅黑" w:eastAsia="微软雅黑" w:cs="微软雅黑"/>
          <w:i w:val="0"/>
          <w:iCs w:val="0"/>
          <w:caps w:val="0"/>
          <w:color w:val="000000" w:themeColor="text1"/>
          <w:spacing w:val="0"/>
          <w:sz w:val="27"/>
          <w:szCs w:val="27"/>
          <w:u w:val="none"/>
          <w:shd w:val="clear" w:fill="FFFFFF"/>
          <w14:textFill>
            <w14:solidFill>
              <w14:schemeClr w14:val="tx1"/>
            </w14:solidFill>
          </w14:textFill>
        </w:rPr>
        <w:instrText xml:space="preserve"> HYPERLINK "mailto:2309912049@qq.com" </w:instrText>
      </w:r>
      <w:r>
        <w:rPr>
          <w:rFonts w:ascii="微软雅黑" w:hAnsi="微软雅黑" w:eastAsia="微软雅黑" w:cs="微软雅黑"/>
          <w:i w:val="0"/>
          <w:iCs w:val="0"/>
          <w:caps w:val="0"/>
          <w:color w:val="000000" w:themeColor="text1"/>
          <w:spacing w:val="0"/>
          <w:sz w:val="27"/>
          <w:szCs w:val="27"/>
          <w:u w:val="none"/>
          <w:shd w:val="clear" w:fill="FFFFFF"/>
          <w14:textFill>
            <w14:solidFill>
              <w14:schemeClr w14:val="tx1"/>
            </w14:solidFill>
          </w14:textFill>
        </w:rPr>
        <w:fldChar w:fldCharType="separate"/>
      </w:r>
      <w:r>
        <w:rPr>
          <w:rStyle w:val="9"/>
          <w:rFonts w:ascii="仿宋" w:hAnsi="仿宋" w:eastAsia="仿宋" w:cs="仿宋"/>
          <w:i w:val="0"/>
          <w:iCs w:val="0"/>
          <w:caps w:val="0"/>
          <w:color w:val="000000" w:themeColor="text1"/>
          <w:spacing w:val="0"/>
          <w:sz w:val="31"/>
          <w:szCs w:val="31"/>
          <w:u w:val="single"/>
          <w:shd w:val="clear" w:fill="FFFFFF"/>
          <w14:textFill>
            <w14:solidFill>
              <w14:schemeClr w14:val="tx1"/>
            </w14:solidFill>
          </w14:textFill>
        </w:rPr>
        <w:t>2309912049@qq.com</w:t>
      </w:r>
      <w:r>
        <w:rPr>
          <w:rFonts w:hint="eastAsia" w:ascii="微软雅黑" w:hAnsi="微软雅黑" w:eastAsia="微软雅黑" w:cs="微软雅黑"/>
          <w:i w:val="0"/>
          <w:iCs w:val="0"/>
          <w:caps w:val="0"/>
          <w:color w:val="000000" w:themeColor="text1"/>
          <w:spacing w:val="0"/>
          <w:sz w:val="27"/>
          <w:szCs w:val="27"/>
          <w:u w:val="none"/>
          <w:shd w:val="clear" w:fill="FFFFFF"/>
          <w14:textFill>
            <w14:solidFill>
              <w14:schemeClr w14:val="tx1"/>
            </w14:solidFill>
          </w14:textFill>
        </w:rPr>
        <w:fldChar w:fldCharType="end"/>
      </w:r>
      <w:r>
        <w:rPr>
          <w:rFonts w:hint="eastAsia" w:ascii="仿宋" w:hAnsi="仿宋" w:eastAsia="仿宋" w:cs="仿宋"/>
          <w:i w:val="0"/>
          <w:iCs w:val="0"/>
          <w:caps w:val="0"/>
          <w:color w:val="0000FF"/>
          <w:spacing w:val="0"/>
          <w:sz w:val="31"/>
          <w:szCs w:val="31"/>
          <w:shd w:val="clear" w:fill="FFFFFF"/>
        </w:rPr>
        <w:t> </w:t>
      </w:r>
      <w:r>
        <w:rPr>
          <w:rFonts w:hint="eastAsia" w:ascii="仿宋_GB2312" w:hAnsi="Times New Roman" w:eastAsia="仿宋_GB2312" w:cs="仿宋_GB2312"/>
          <w:i w:val="0"/>
          <w:iCs w:val="0"/>
          <w:caps w:val="0"/>
          <w:color w:val="333333"/>
          <w:spacing w:val="0"/>
          <w:sz w:val="31"/>
          <w:szCs w:val="31"/>
          <w:shd w:val="clear" w:fill="FFFFFF"/>
        </w:rPr>
        <w:t>逾期将不再受理</w:t>
      </w:r>
      <w:r>
        <w:rPr>
          <w:rFonts w:hint="eastAsia" w:ascii="仿宋_GB2312" w:hAnsi="宋体" w:eastAsia="仿宋_GB2312" w:cs="仿宋_GB2312"/>
          <w:i w:val="0"/>
          <w:iCs w:val="0"/>
          <w:caps w:val="0"/>
          <w:color w:val="333333"/>
          <w:spacing w:val="0"/>
          <w:sz w:val="31"/>
          <w:szCs w:val="31"/>
          <w:shd w:val="clear" w:fill="FFFFFF"/>
        </w:rPr>
        <w:t>。</w:t>
      </w:r>
      <w:r>
        <w:rPr>
          <w:rFonts w:hint="eastAsia" w:ascii="仿宋" w:hAnsi="仿宋" w:eastAsia="仿宋" w:cs="仿宋"/>
          <w:i w:val="0"/>
          <w:iCs w:val="0"/>
          <w:caps w:val="0"/>
          <w:color w:val="333333"/>
          <w:spacing w:val="0"/>
          <w:sz w:val="31"/>
          <w:szCs w:val="31"/>
          <w:shd w:val="clear" w:fill="FFFFFF"/>
        </w:rPr>
        <w:t>联系电话：刘老师（0831-5198235），徐老师（0831-8253704）</w:t>
      </w:r>
      <w:r>
        <w:rPr>
          <w:rFonts w:hint="eastAsia" w:ascii="仿宋_GB2312" w:hAnsi="Times New Roman" w:eastAsia="仿宋_GB2312" w:cs="仿宋_GB2312"/>
          <w:i w:val="0"/>
          <w:iCs w:val="0"/>
          <w:caps w:val="0"/>
          <w:color w:val="333333"/>
          <w:spacing w:val="0"/>
          <w:sz w:val="31"/>
          <w:szCs w:val="31"/>
          <w:shd w:val="clear" w:fill="FFFFFF"/>
        </w:rPr>
        <w:t>。</w:t>
      </w:r>
      <w:r>
        <w:rPr>
          <w:rFonts w:ascii="Times New Roman" w:hAnsi="Times New Roman" w:eastAsia="仿宋_GB2312"/>
          <w:b/>
          <w:sz w:val="32"/>
          <w:szCs w:val="32"/>
        </w:rPr>
        <w:t>未提交申请数据或任意一项申请材料均</w:t>
      </w:r>
      <w:r>
        <w:rPr>
          <w:rFonts w:ascii="Times New Roman" w:hAnsi="Times New Roman" w:eastAsia="仿宋_GB2312"/>
          <w:b/>
          <w:spacing w:val="15"/>
          <w:sz w:val="32"/>
          <w:szCs w:val="32"/>
        </w:rPr>
        <w:t>视为转出申请不成功。</w:t>
      </w:r>
    </w:p>
    <w:p>
      <w:pPr>
        <w:widowControl w:val="0"/>
        <w:spacing w:after="0" w:line="64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（三）申请要求</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考生提交申请前，须认真检查转出申请的相关内容，确保</w:t>
      </w:r>
      <w:r>
        <w:rPr>
          <w:rFonts w:hint="eastAsia" w:ascii="Times New Roman" w:hAnsi="Times New Roman" w:eastAsia="仿宋_GB2312"/>
          <w:sz w:val="32"/>
          <w:szCs w:val="32"/>
        </w:rPr>
        <w:t>在</w:t>
      </w:r>
      <w:r>
        <w:rPr>
          <w:rFonts w:ascii="Times New Roman" w:hAnsi="Times New Roman" w:eastAsia="仿宋_GB2312"/>
          <w:sz w:val="32"/>
          <w:szCs w:val="32"/>
        </w:rPr>
        <w:t>管理系统中录入的内容和</w:t>
      </w:r>
      <w:r>
        <w:rPr>
          <w:rFonts w:hint="eastAsia" w:ascii="Times New Roman" w:hAnsi="Times New Roman" w:eastAsia="仿宋_GB2312"/>
          <w:sz w:val="32"/>
          <w:szCs w:val="32"/>
        </w:rPr>
        <w:t>在</w:t>
      </w:r>
      <w:r>
        <w:rPr>
          <w:rFonts w:ascii="Times New Roman" w:hAnsi="Times New Roman" w:eastAsia="仿宋_GB2312"/>
          <w:sz w:val="32"/>
          <w:szCs w:val="32"/>
        </w:rPr>
        <w:t>纸质材料</w:t>
      </w:r>
      <w:r>
        <w:rPr>
          <w:rFonts w:hint="eastAsia" w:ascii="Times New Roman" w:hAnsi="Times New Roman" w:eastAsia="仿宋_GB2312"/>
          <w:sz w:val="32"/>
          <w:szCs w:val="32"/>
        </w:rPr>
        <w:t>上</w:t>
      </w:r>
      <w:r>
        <w:rPr>
          <w:rFonts w:ascii="Times New Roman" w:hAnsi="Times New Roman" w:eastAsia="仿宋_GB2312"/>
          <w:sz w:val="32"/>
          <w:szCs w:val="32"/>
        </w:rPr>
        <w:t>填写的内容正确且一致，因考生填报错误</w:t>
      </w:r>
      <w:r>
        <w:rPr>
          <w:rFonts w:hint="eastAsia" w:ascii="Times New Roman" w:hAnsi="Times New Roman" w:eastAsia="仿宋_GB2312"/>
          <w:sz w:val="32"/>
          <w:szCs w:val="32"/>
        </w:rPr>
        <w:t>或提交的材料内容不清晰</w:t>
      </w:r>
      <w:r>
        <w:rPr>
          <w:rFonts w:ascii="Times New Roman" w:hAnsi="Times New Roman" w:eastAsia="仿宋_GB2312"/>
          <w:sz w:val="32"/>
          <w:szCs w:val="32"/>
        </w:rPr>
        <w:t>导致考籍转出错误或转出不成功的，责任由考生自行承担。</w:t>
      </w:r>
    </w:p>
    <w:p>
      <w:pPr>
        <w:widowControl w:val="0"/>
        <w:numPr>
          <w:ilvl w:val="0"/>
          <w:numId w:val="1"/>
        </w:numPr>
        <w:spacing w:after="0" w:line="64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申请材料（邮件发送电子材料）</w:t>
      </w:r>
    </w:p>
    <w:p>
      <w:pPr>
        <w:widowControl w:val="0"/>
        <w:spacing w:after="0" w:line="640" w:lineRule="exact"/>
        <w:ind w:firstLine="640" w:firstLineChars="200"/>
        <w:jc w:val="both"/>
        <w:rPr>
          <w:rFonts w:ascii="Times New Roman" w:hAnsi="Times New Roman" w:eastAsia="仿宋_GB2312"/>
          <w:b/>
          <w:sz w:val="32"/>
          <w:szCs w:val="32"/>
        </w:rPr>
      </w:pPr>
      <w:r>
        <w:rPr>
          <w:rFonts w:ascii="Times New Roman" w:hAnsi="Times New Roman" w:eastAsia="仿宋_GB2312"/>
          <w:sz w:val="32"/>
          <w:szCs w:val="32"/>
        </w:rPr>
        <w:t>以</w:t>
      </w:r>
      <w:r>
        <w:rPr>
          <w:rFonts w:hint="eastAsia" w:ascii="Times New Roman" w:hAnsi="Times New Roman" w:eastAsia="仿宋_GB2312"/>
          <w:sz w:val="32"/>
          <w:szCs w:val="32"/>
        </w:rPr>
        <w:t>下</w:t>
      </w:r>
      <w:r>
        <w:rPr>
          <w:rFonts w:ascii="Times New Roman" w:hAnsi="Times New Roman" w:eastAsia="仿宋_GB2312"/>
          <w:sz w:val="32"/>
          <w:szCs w:val="32"/>
        </w:rPr>
        <w:t>电子版申请材料均以.jpg格式提交，文件包命名为“四川省准考证号_姓名_2</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2</w:t>
      </w:r>
      <w:r>
        <w:rPr>
          <w:rFonts w:ascii="Times New Roman" w:hAnsi="Times New Roman" w:eastAsia="仿宋_GB2312"/>
          <w:sz w:val="32"/>
          <w:szCs w:val="32"/>
        </w:rPr>
        <w:t>次省际转出申请材料”。</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Times New Roman" w:eastAsia="仿宋_GB2312"/>
          <w:color w:val="000000"/>
          <w:spacing w:val="15"/>
          <w:sz w:val="32"/>
          <w:szCs w:val="32"/>
        </w:rPr>
        <w:t>《四川省高等教育自学考试考籍转出登记表》</w:t>
      </w:r>
      <w:r>
        <w:rPr>
          <w:rFonts w:ascii="Times New Roman" w:hAnsi="Times New Roman" w:eastAsia="仿宋_GB2312"/>
          <w:sz w:val="32"/>
          <w:szCs w:val="32"/>
        </w:rPr>
        <w:t>（附件</w:t>
      </w:r>
      <w:r>
        <w:rPr>
          <w:rFonts w:hint="eastAsia" w:ascii="Times New Roman" w:hAnsi="Times New Roman" w:eastAsia="仿宋_GB2312"/>
          <w:sz w:val="32"/>
          <w:szCs w:val="32"/>
        </w:rPr>
        <w:t>2</w:t>
      </w:r>
      <w:r>
        <w:rPr>
          <w:rFonts w:ascii="Times New Roman" w:hAnsi="Times New Roman" w:eastAsia="仿宋_GB2312"/>
          <w:sz w:val="32"/>
          <w:szCs w:val="32"/>
        </w:rPr>
        <w:t>），命名为“四川省准考证号_姓名_转出登记表”；</w:t>
      </w:r>
    </w:p>
    <w:p>
      <w:pPr>
        <w:widowControl w:val="0"/>
        <w:spacing w:after="0" w:line="640" w:lineRule="exact"/>
        <w:ind w:firstLine="700" w:firstLineChars="200"/>
        <w:jc w:val="both"/>
        <w:rPr>
          <w:rFonts w:ascii="Times New Roman" w:hAnsi="Times New Roman" w:eastAsia="仿宋_GB2312"/>
          <w:color w:val="000000"/>
          <w:spacing w:val="15"/>
          <w:sz w:val="32"/>
          <w:szCs w:val="32"/>
        </w:rPr>
      </w:pPr>
      <w:r>
        <w:rPr>
          <w:rFonts w:ascii="Times New Roman" w:hAnsi="Times New Roman" w:eastAsia="仿宋_GB2312"/>
          <w:color w:val="000000"/>
          <w:spacing w:val="15"/>
          <w:sz w:val="32"/>
          <w:szCs w:val="32"/>
        </w:rPr>
        <w:t>2.《四川省高等教育自学考试考籍转出材料粘贴表》（附件</w:t>
      </w:r>
      <w:r>
        <w:rPr>
          <w:rFonts w:hint="eastAsia" w:ascii="Times New Roman" w:hAnsi="Times New Roman" w:eastAsia="仿宋_GB2312"/>
          <w:color w:val="000000"/>
          <w:spacing w:val="15"/>
          <w:sz w:val="32"/>
          <w:szCs w:val="32"/>
        </w:rPr>
        <w:t>3</w:t>
      </w:r>
      <w:r>
        <w:rPr>
          <w:rFonts w:ascii="Times New Roman" w:hAnsi="Times New Roman" w:eastAsia="仿宋_GB2312"/>
          <w:color w:val="000000"/>
          <w:spacing w:val="15"/>
          <w:sz w:val="32"/>
          <w:szCs w:val="32"/>
        </w:rPr>
        <w:t>），</w:t>
      </w:r>
      <w:r>
        <w:rPr>
          <w:rFonts w:ascii="Times New Roman" w:hAnsi="Times New Roman" w:eastAsia="仿宋_GB2312"/>
          <w:sz w:val="32"/>
          <w:szCs w:val="32"/>
        </w:rPr>
        <w:t>命名为“四川省准考证号_姓名_转出材料粘贴表”</w:t>
      </w:r>
      <w:r>
        <w:rPr>
          <w:rFonts w:ascii="Times New Roman" w:hAnsi="Times New Roman" w:eastAsia="仿宋_GB2312"/>
          <w:color w:val="000000"/>
          <w:spacing w:val="15"/>
          <w:sz w:val="32"/>
          <w:szCs w:val="32"/>
        </w:rPr>
        <w:t>；</w:t>
      </w:r>
    </w:p>
    <w:p>
      <w:pPr>
        <w:widowControl w:val="0"/>
        <w:spacing w:after="0" w:line="640" w:lineRule="exact"/>
        <w:ind w:firstLine="640" w:firstLineChars="200"/>
        <w:jc w:val="both"/>
        <w:rPr>
          <w:rFonts w:ascii="Times New Roman" w:hAnsi="Times New Roman" w:eastAsia="仿宋_GB2312"/>
          <w:color w:val="000000"/>
          <w:spacing w:val="15"/>
          <w:sz w:val="32"/>
          <w:szCs w:val="32"/>
        </w:rPr>
      </w:pPr>
      <w:r>
        <w:rPr>
          <w:rFonts w:ascii="Times New Roman" w:hAnsi="Times New Roman" w:eastAsia="仿宋_GB2312"/>
          <w:sz w:val="32"/>
          <w:szCs w:val="32"/>
        </w:rPr>
        <w:t>3.有效居民身份证</w:t>
      </w:r>
      <w:r>
        <w:rPr>
          <w:rFonts w:hint="eastAsia" w:ascii="Times New Roman" w:hAnsi="Times New Roman" w:eastAsia="仿宋_GB2312"/>
          <w:sz w:val="32"/>
          <w:szCs w:val="32"/>
        </w:rPr>
        <w:t>件</w:t>
      </w:r>
      <w:r>
        <w:rPr>
          <w:rFonts w:ascii="Times New Roman" w:hAnsi="Times New Roman" w:eastAsia="仿宋_GB2312"/>
          <w:sz w:val="32"/>
          <w:szCs w:val="32"/>
        </w:rPr>
        <w:t>（粘贴在附件</w:t>
      </w:r>
      <w:r>
        <w:rPr>
          <w:rFonts w:hint="eastAsia" w:ascii="Times New Roman" w:hAnsi="Times New Roman" w:eastAsia="仿宋_GB2312"/>
          <w:sz w:val="32"/>
          <w:szCs w:val="32"/>
        </w:rPr>
        <w:t>3</w:t>
      </w:r>
      <w:r>
        <w:rPr>
          <w:rFonts w:ascii="Times New Roman" w:hAnsi="Times New Roman" w:eastAsia="仿宋_GB2312"/>
          <w:sz w:val="32"/>
          <w:szCs w:val="32"/>
        </w:rPr>
        <w:t>上）；</w:t>
      </w:r>
    </w:p>
    <w:p>
      <w:pPr>
        <w:widowControl w:val="0"/>
        <w:spacing w:after="0" w:line="64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4.转入地准考证或转入地在籍证明，</w:t>
      </w:r>
      <w:r>
        <w:rPr>
          <w:rFonts w:ascii="Times New Roman" w:hAnsi="Times New Roman" w:eastAsia="仿宋_GB2312"/>
          <w:sz w:val="32"/>
          <w:szCs w:val="32"/>
        </w:rPr>
        <w:t>命名为“四川省准考证号_姓名_转入地在籍证明”</w:t>
      </w:r>
      <w:r>
        <w:rPr>
          <w:rFonts w:ascii="Times New Roman" w:hAnsi="Times New Roman" w:eastAsia="仿宋_GB2312"/>
          <w:color w:val="000000"/>
          <w:sz w:val="32"/>
          <w:szCs w:val="32"/>
        </w:rPr>
        <w:t>；</w:t>
      </w:r>
    </w:p>
    <w:p>
      <w:pPr>
        <w:widowControl w:val="0"/>
        <w:spacing w:after="0" w:line="64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5.课程成绩合格证书或证明，</w:t>
      </w:r>
      <w:r>
        <w:rPr>
          <w:rFonts w:ascii="Times New Roman" w:hAnsi="Times New Roman" w:eastAsia="仿宋_GB2312"/>
          <w:sz w:val="32"/>
          <w:szCs w:val="32"/>
        </w:rPr>
        <w:t>命名为“四川省准考证号_姓名_转出成绩证明”</w:t>
      </w:r>
      <w:r>
        <w:rPr>
          <w:rFonts w:ascii="Times New Roman" w:hAnsi="Times New Roman" w:eastAsia="仿宋_GB2312"/>
          <w:color w:val="000000"/>
          <w:sz w:val="32"/>
          <w:szCs w:val="32"/>
        </w:rPr>
        <w:t>；</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color w:val="000000"/>
          <w:sz w:val="32"/>
          <w:szCs w:val="32"/>
        </w:rPr>
        <w:t>6.</w:t>
      </w:r>
      <w:r>
        <w:rPr>
          <w:rFonts w:ascii="Times New Roman" w:hAnsi="Times New Roman" w:eastAsia="仿宋_GB2312"/>
          <w:sz w:val="32"/>
          <w:szCs w:val="32"/>
        </w:rPr>
        <w:t>《四川省高等教育自学考试笔迹采集卡》（附件</w:t>
      </w:r>
      <w:r>
        <w:rPr>
          <w:rFonts w:hint="eastAsia" w:ascii="Times New Roman" w:hAnsi="Times New Roman" w:eastAsia="仿宋_GB2312"/>
          <w:sz w:val="32"/>
          <w:szCs w:val="32"/>
        </w:rPr>
        <w:t>4</w:t>
      </w:r>
      <w:r>
        <w:rPr>
          <w:rFonts w:ascii="Times New Roman" w:hAnsi="Times New Roman" w:eastAsia="仿宋_GB2312"/>
          <w:sz w:val="32"/>
          <w:szCs w:val="32"/>
        </w:rPr>
        <w:t>），</w:t>
      </w:r>
      <w:r>
        <w:rPr>
          <w:rFonts w:ascii="Times New Roman" w:hAnsi="Times New Roman" w:eastAsia="仿宋_GB2312"/>
          <w:b/>
          <w:bCs/>
          <w:sz w:val="32"/>
          <w:szCs w:val="32"/>
        </w:rPr>
        <w:t>仅</w:t>
      </w:r>
      <w:r>
        <w:rPr>
          <w:rFonts w:ascii="Times New Roman" w:hAnsi="Times New Roman" w:eastAsia="仿宋_GB2312"/>
          <w:b/>
          <w:bCs/>
          <w:color w:val="000000"/>
          <w:sz w:val="32"/>
          <w:szCs w:val="32"/>
        </w:rPr>
        <w:t>2016年期间参加四川省高等教育自学考试统考并取得合格成绩的考生</w:t>
      </w:r>
      <w:r>
        <w:rPr>
          <w:rFonts w:ascii="Times New Roman" w:hAnsi="Times New Roman" w:eastAsia="仿宋_GB2312"/>
          <w:b/>
          <w:bCs/>
          <w:sz w:val="32"/>
          <w:szCs w:val="32"/>
        </w:rPr>
        <w:t>需要填写</w:t>
      </w:r>
      <w:r>
        <w:rPr>
          <w:rFonts w:ascii="Times New Roman" w:hAnsi="Times New Roman" w:eastAsia="仿宋_GB2312"/>
          <w:sz w:val="32"/>
          <w:szCs w:val="32"/>
        </w:rPr>
        <w:t>，命名为“四川省准考证号_课程代码_合格成绩_合格考次（2016年1月为16.3次，2016年4月为16.1次，2016年10月为16.2次）”，</w:t>
      </w:r>
      <w:r>
        <w:rPr>
          <w:rFonts w:ascii="Times New Roman" w:hAnsi="Times New Roman" w:eastAsia="仿宋_GB2312"/>
          <w:b/>
          <w:bCs/>
          <w:sz w:val="32"/>
          <w:szCs w:val="32"/>
        </w:rPr>
        <w:t>2016年以前或以后</w:t>
      </w:r>
      <w:r>
        <w:rPr>
          <w:rFonts w:hint="eastAsia" w:ascii="Times New Roman" w:hAnsi="Times New Roman" w:eastAsia="仿宋_GB2312"/>
          <w:b/>
          <w:bCs/>
          <w:sz w:val="32"/>
          <w:szCs w:val="32"/>
        </w:rPr>
        <w:t>合格</w:t>
      </w:r>
      <w:r>
        <w:rPr>
          <w:rFonts w:ascii="Times New Roman" w:hAnsi="Times New Roman" w:eastAsia="仿宋_GB2312"/>
          <w:b/>
          <w:bCs/>
          <w:sz w:val="32"/>
          <w:szCs w:val="32"/>
        </w:rPr>
        <w:t>的无需填写</w:t>
      </w:r>
      <w:r>
        <w:rPr>
          <w:rFonts w:ascii="Times New Roman" w:hAnsi="Times New Roman" w:eastAsia="仿宋_GB2312"/>
          <w:sz w:val="32"/>
          <w:szCs w:val="32"/>
        </w:rPr>
        <w:t>。</w:t>
      </w:r>
    </w:p>
    <w:p>
      <w:pPr>
        <w:widowControl w:val="0"/>
        <w:spacing w:after="0" w:line="640" w:lineRule="exact"/>
        <w:ind w:firstLine="479" w:firstLineChars="149"/>
        <w:jc w:val="both"/>
        <w:rPr>
          <w:rFonts w:ascii="Times New Roman" w:hAnsi="Times New Roman" w:eastAsia="仿宋_GB2312"/>
          <w:b/>
          <w:sz w:val="32"/>
          <w:szCs w:val="32"/>
        </w:rPr>
      </w:pPr>
      <w:r>
        <w:rPr>
          <w:rFonts w:ascii="Times New Roman" w:hAnsi="Times New Roman" w:eastAsia="仿宋_GB2312"/>
          <w:b/>
          <w:sz w:val="32"/>
          <w:szCs w:val="32"/>
        </w:rPr>
        <w:t>（五）转出条件</w:t>
      </w:r>
    </w:p>
    <w:p>
      <w:pPr>
        <w:widowControl w:val="0"/>
        <w:spacing w:after="0" w:line="640" w:lineRule="exact"/>
        <w:ind w:firstLine="640" w:firstLineChars="200"/>
        <w:jc w:val="both"/>
        <w:rPr>
          <w:rFonts w:ascii="Times New Roman" w:hAnsi="Times New Roman" w:eastAsia="仿宋_GB2312"/>
          <w:b/>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考生应取得拟转入省（区、市）考籍；</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考生应在我省取得一门或一门以上统考课程合格成绩； </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我省同一准考证</w:t>
      </w:r>
      <w:r>
        <w:rPr>
          <w:rFonts w:hint="eastAsia" w:ascii="Times New Roman" w:hAnsi="Times New Roman" w:eastAsia="仿宋_GB2312"/>
          <w:sz w:val="32"/>
          <w:szCs w:val="32"/>
        </w:rPr>
        <w:t>号</w:t>
      </w:r>
      <w:r>
        <w:rPr>
          <w:rFonts w:ascii="Times New Roman" w:hAnsi="Times New Roman" w:eastAsia="仿宋_GB2312"/>
          <w:sz w:val="32"/>
          <w:szCs w:val="32"/>
        </w:rPr>
        <w:t>下的考籍一次只能转出到同一个省（区、市）；</w:t>
      </w:r>
    </w:p>
    <w:p>
      <w:pPr>
        <w:widowControl w:val="0"/>
        <w:spacing w:after="0" w:line="640" w:lineRule="exact"/>
        <w:ind w:firstLine="640" w:firstLineChars="200"/>
        <w:jc w:val="both"/>
        <w:rPr>
          <w:rFonts w:ascii="Times New Roman" w:hAnsi="Times New Roman" w:eastAsia="仿宋_GB2312"/>
          <w:b/>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考生每次只能转出一个准考证号下的考籍。</w:t>
      </w:r>
    </w:p>
    <w:p>
      <w:pPr>
        <w:widowControl w:val="0"/>
        <w:spacing w:after="0" w:line="640" w:lineRule="exact"/>
        <w:ind w:firstLine="630" w:firstLineChars="196"/>
        <w:jc w:val="both"/>
        <w:rPr>
          <w:rFonts w:ascii="Times New Roman" w:hAnsi="Times New Roman" w:eastAsia="仿宋_GB2312"/>
          <w:b/>
          <w:bCs/>
          <w:sz w:val="32"/>
          <w:szCs w:val="32"/>
        </w:rPr>
      </w:pPr>
      <w:r>
        <w:rPr>
          <w:rFonts w:hint="eastAsia" w:ascii="Times New Roman" w:hAnsi="Times New Roman" w:eastAsia="仿宋_GB2312"/>
          <w:b/>
          <w:bCs/>
          <w:sz w:val="32"/>
          <w:szCs w:val="32"/>
        </w:rPr>
        <w:t xml:space="preserve">5. </w:t>
      </w:r>
      <w:r>
        <w:rPr>
          <w:rFonts w:ascii="Times New Roman" w:hAnsi="Times New Roman" w:eastAsia="仿宋_GB2312"/>
          <w:b/>
          <w:bCs/>
          <w:sz w:val="32"/>
          <w:szCs w:val="32"/>
        </w:rPr>
        <w:t>以下情况不得转出：</w:t>
      </w:r>
    </w:p>
    <w:p>
      <w:pPr>
        <w:widowControl w:val="0"/>
        <w:spacing w:after="0" w:line="640" w:lineRule="exact"/>
        <w:ind w:firstLine="525" w:firstLineChars="150"/>
        <w:jc w:val="both"/>
        <w:rPr>
          <w:rFonts w:ascii="Times New Roman" w:hAnsi="Times New Roman" w:eastAsia="仿宋_GB2312"/>
          <w:sz w:val="32"/>
          <w:szCs w:val="32"/>
        </w:rPr>
      </w:pPr>
      <w:r>
        <w:rPr>
          <w:rFonts w:hint="eastAsia" w:ascii="Times New Roman" w:hAnsi="Times New Roman" w:eastAsia="仿宋_GB2312"/>
          <w:color w:val="000000"/>
          <w:spacing w:val="15"/>
          <w:sz w:val="32"/>
          <w:szCs w:val="32"/>
        </w:rPr>
        <w:t>（</w:t>
      </w:r>
      <w:r>
        <w:rPr>
          <w:rFonts w:ascii="Times New Roman" w:hAnsi="Times New Roman" w:eastAsia="仿宋_GB2312"/>
          <w:color w:val="000000"/>
          <w:spacing w:val="15"/>
          <w:sz w:val="32"/>
          <w:szCs w:val="32"/>
        </w:rPr>
        <w:t>1</w:t>
      </w:r>
      <w:r>
        <w:rPr>
          <w:rFonts w:hint="eastAsia" w:ascii="Times New Roman" w:hAnsi="Times New Roman" w:eastAsia="仿宋_GB2312"/>
          <w:color w:val="000000"/>
          <w:spacing w:val="15"/>
          <w:sz w:val="32"/>
          <w:szCs w:val="32"/>
        </w:rPr>
        <w:t>）</w:t>
      </w:r>
      <w:r>
        <w:rPr>
          <w:rFonts w:ascii="Times New Roman" w:hAnsi="Times New Roman" w:eastAsia="仿宋_GB2312"/>
          <w:sz w:val="32"/>
          <w:szCs w:val="32"/>
        </w:rPr>
        <w:t>考生提供的拟转入省（区、市）考籍基本信息（姓名、性别、民族、身份证号、照片）与我省不一致；</w:t>
      </w:r>
    </w:p>
    <w:p>
      <w:pPr>
        <w:widowControl w:val="0"/>
        <w:spacing w:after="0" w:line="640" w:lineRule="exact"/>
        <w:ind w:firstLine="480" w:firstLineChars="15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我省考籍基本信息（姓名、性别、民族、身份证号、照片）不全或与有效</w:t>
      </w:r>
      <w:r>
        <w:rPr>
          <w:rFonts w:hint="eastAsia" w:ascii="Times New Roman" w:hAnsi="Times New Roman" w:eastAsia="仿宋_GB2312"/>
          <w:sz w:val="32"/>
          <w:szCs w:val="32"/>
        </w:rPr>
        <w:t>居民</w:t>
      </w:r>
      <w:r>
        <w:rPr>
          <w:rFonts w:ascii="Times New Roman" w:hAnsi="Times New Roman" w:eastAsia="仿宋_GB2312"/>
          <w:sz w:val="32"/>
          <w:szCs w:val="32"/>
        </w:rPr>
        <w:t>身份证件信息不一致；</w:t>
      </w:r>
    </w:p>
    <w:p>
      <w:pPr>
        <w:widowControl w:val="0"/>
        <w:spacing w:after="0" w:line="640" w:lineRule="exact"/>
        <w:ind w:firstLine="480" w:firstLineChars="15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考生提交的申请材料不全或申请材料所填写的课程内容和数量与在管理系统中申请的课程内容和数量不一致；</w:t>
      </w:r>
    </w:p>
    <w:p>
      <w:pPr>
        <w:widowControl w:val="0"/>
        <w:spacing w:after="0" w:line="640" w:lineRule="exact"/>
        <w:ind w:firstLine="480" w:firstLineChars="150"/>
        <w:jc w:val="both"/>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考生在我省因违反有关考试管理规定被暂停考试或者延迟毕业期间；</w:t>
      </w:r>
    </w:p>
    <w:p>
      <w:pPr>
        <w:widowControl w:val="0"/>
        <w:spacing w:after="0" w:line="640" w:lineRule="exact"/>
        <w:ind w:firstLine="480" w:firstLineChars="15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已经取得某专业全部课程合格成绩的考生，只能在我省申请办理毕业证书；</w:t>
      </w:r>
    </w:p>
    <w:p>
      <w:pPr>
        <w:widowControl w:val="0"/>
        <w:spacing w:after="0" w:line="6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6</w:t>
      </w:r>
      <w:r>
        <w:rPr>
          <w:rFonts w:hint="eastAsia" w:ascii="Times New Roman" w:hAnsi="Times New Roman" w:eastAsia="仿宋_GB2312"/>
          <w:sz w:val="32"/>
          <w:szCs w:val="32"/>
        </w:rPr>
        <w:t>）免考</w:t>
      </w:r>
      <w:r>
        <w:rPr>
          <w:rFonts w:ascii="Times New Roman" w:hAnsi="Times New Roman" w:eastAsia="仿宋_GB2312"/>
          <w:sz w:val="32"/>
          <w:szCs w:val="32"/>
        </w:rPr>
        <w:t>取得的课程；</w:t>
      </w:r>
    </w:p>
    <w:p>
      <w:pPr>
        <w:widowControl w:val="0"/>
        <w:spacing w:after="0" w:line="6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7</w:t>
      </w:r>
      <w:r>
        <w:rPr>
          <w:rFonts w:hint="eastAsia" w:ascii="Times New Roman" w:hAnsi="Times New Roman" w:eastAsia="仿宋_GB2312"/>
          <w:sz w:val="32"/>
          <w:szCs w:val="32"/>
        </w:rPr>
        <w:t>）</w:t>
      </w:r>
      <w:r>
        <w:rPr>
          <w:rFonts w:ascii="Times New Roman" w:hAnsi="Times New Roman" w:eastAsia="仿宋_GB2312"/>
          <w:spacing w:val="-6"/>
          <w:sz w:val="32"/>
          <w:szCs w:val="32"/>
        </w:rPr>
        <w:t>实践性环节考核成绩须与对应的理论课程成绩一并转出，</w:t>
      </w:r>
      <w:r>
        <w:rPr>
          <w:rFonts w:ascii="Times New Roman" w:hAnsi="Times New Roman" w:eastAsia="仿宋_GB2312"/>
          <w:sz w:val="32"/>
          <w:szCs w:val="32"/>
        </w:rPr>
        <w:t>未取得理论课程合格成绩的实践性环节考核成绩或单独设置的实践性环节考核成绩不得转出；</w:t>
      </w:r>
    </w:p>
    <w:p>
      <w:pPr>
        <w:widowControl w:val="0"/>
        <w:spacing w:after="0" w:line="6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8</w:t>
      </w:r>
      <w:r>
        <w:rPr>
          <w:rFonts w:hint="eastAsia" w:ascii="Times New Roman" w:hAnsi="Times New Roman" w:eastAsia="仿宋_GB2312"/>
          <w:sz w:val="32"/>
          <w:szCs w:val="32"/>
        </w:rPr>
        <w:t>）</w:t>
      </w:r>
      <w:r>
        <w:rPr>
          <w:rFonts w:ascii="Times New Roman" w:hAnsi="Times New Roman" w:eastAsia="仿宋_GB2312"/>
          <w:sz w:val="32"/>
          <w:szCs w:val="32"/>
        </w:rPr>
        <w:t>毕业论文或毕业设计成绩；</w:t>
      </w:r>
    </w:p>
    <w:p>
      <w:pPr>
        <w:widowControl w:val="0"/>
        <w:spacing w:after="0" w:line="6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9</w:t>
      </w:r>
      <w:r>
        <w:rPr>
          <w:rFonts w:hint="eastAsia" w:ascii="Times New Roman" w:hAnsi="Times New Roman" w:eastAsia="仿宋_GB2312"/>
          <w:sz w:val="32"/>
          <w:szCs w:val="32"/>
        </w:rPr>
        <w:t>）</w:t>
      </w:r>
      <w:r>
        <w:rPr>
          <w:rFonts w:ascii="Times New Roman" w:hAnsi="Times New Roman" w:eastAsia="仿宋_GB2312"/>
          <w:sz w:val="32"/>
          <w:szCs w:val="32"/>
        </w:rPr>
        <w:t>不属于国家统一代码的课程；</w:t>
      </w:r>
    </w:p>
    <w:p>
      <w:pPr>
        <w:widowControl w:val="0"/>
        <w:spacing w:after="0" w:line="6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10</w:t>
      </w:r>
      <w:r>
        <w:rPr>
          <w:rFonts w:hint="eastAsia" w:ascii="Times New Roman" w:hAnsi="Times New Roman" w:eastAsia="仿宋_GB2312"/>
          <w:sz w:val="32"/>
          <w:szCs w:val="32"/>
        </w:rPr>
        <w:t>）</w:t>
      </w:r>
      <w:r>
        <w:rPr>
          <w:rFonts w:ascii="Times New Roman" w:hAnsi="Times New Roman" w:eastAsia="仿宋_GB2312"/>
          <w:sz w:val="32"/>
          <w:szCs w:val="32"/>
        </w:rPr>
        <w:t>考生办理转入手续未满一年的；</w:t>
      </w:r>
    </w:p>
    <w:p>
      <w:pPr>
        <w:widowControl w:val="0"/>
        <w:spacing w:after="0" w:line="6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11</w:t>
      </w:r>
      <w:r>
        <w:rPr>
          <w:rFonts w:hint="eastAsia" w:ascii="Times New Roman" w:hAnsi="Times New Roman" w:eastAsia="仿宋_GB2312"/>
          <w:sz w:val="32"/>
          <w:szCs w:val="32"/>
        </w:rPr>
        <w:t>）</w:t>
      </w:r>
      <w:r>
        <w:rPr>
          <w:rFonts w:ascii="Times New Roman" w:hAnsi="Times New Roman" w:eastAsia="仿宋_GB2312"/>
          <w:sz w:val="32"/>
          <w:szCs w:val="32"/>
        </w:rPr>
        <w:t>转入课程已办理课程免试。</w:t>
      </w:r>
    </w:p>
    <w:p>
      <w:pPr>
        <w:widowControl w:val="0"/>
        <w:spacing w:after="0" w:line="640" w:lineRule="exact"/>
        <w:ind w:firstLine="703" w:firstLineChars="200"/>
        <w:jc w:val="both"/>
        <w:rPr>
          <w:rFonts w:ascii="Times New Roman" w:hAnsi="Times New Roman" w:eastAsia="仿宋_GB2312"/>
          <w:sz w:val="32"/>
          <w:szCs w:val="32"/>
        </w:rPr>
      </w:pPr>
      <w:r>
        <w:rPr>
          <w:rFonts w:ascii="Times New Roman" w:hAnsi="Times New Roman" w:eastAsia="仿宋_GB2312"/>
          <w:b/>
          <w:spacing w:val="15"/>
          <w:sz w:val="32"/>
          <w:szCs w:val="32"/>
        </w:rPr>
        <w:t>（六）转出规定</w:t>
      </w:r>
    </w:p>
    <w:p>
      <w:pPr>
        <w:widowControl w:val="0"/>
        <w:spacing w:after="0" w:line="640" w:lineRule="exact"/>
        <w:ind w:firstLine="700" w:firstLineChars="200"/>
        <w:jc w:val="both"/>
        <w:rPr>
          <w:rFonts w:ascii="Times New Roman" w:hAnsi="Times New Roman" w:eastAsia="仿宋_GB2312"/>
          <w:sz w:val="32"/>
          <w:szCs w:val="32"/>
        </w:rPr>
      </w:pPr>
      <w:r>
        <w:rPr>
          <w:rFonts w:ascii="Times New Roman" w:hAnsi="Times New Roman" w:eastAsia="仿宋_GB2312"/>
          <w:spacing w:val="15"/>
          <w:sz w:val="32"/>
          <w:szCs w:val="32"/>
        </w:rPr>
        <w:t>1.</w:t>
      </w:r>
      <w:r>
        <w:rPr>
          <w:rFonts w:hint="eastAsia" w:ascii="Times New Roman" w:hAnsi="Times New Roman" w:eastAsia="仿宋_GB2312"/>
          <w:spacing w:val="15"/>
          <w:sz w:val="32"/>
          <w:szCs w:val="32"/>
        </w:rPr>
        <w:t xml:space="preserve"> </w:t>
      </w:r>
      <w:r>
        <w:rPr>
          <w:rFonts w:ascii="Times New Roman" w:hAnsi="Times New Roman" w:eastAsia="仿宋_GB2312"/>
          <w:spacing w:val="15"/>
          <w:sz w:val="32"/>
          <w:szCs w:val="32"/>
        </w:rPr>
        <w:t>通过我省审核的转出申请，将由省教育考试院在</w:t>
      </w:r>
      <w:r>
        <w:rPr>
          <w:rFonts w:ascii="Times New Roman" w:hAnsi="Times New Roman" w:eastAsia="仿宋_GB2312"/>
          <w:sz w:val="32"/>
          <w:szCs w:val="32"/>
        </w:rPr>
        <w:t>本次“全国省际电子转考平台”转出业务开通时间（202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9</w:t>
      </w:r>
      <w:r>
        <w:rPr>
          <w:rFonts w:ascii="Times New Roman" w:hAnsi="Times New Roman" w:eastAsia="仿宋_GB2312"/>
          <w:sz w:val="32"/>
          <w:szCs w:val="32"/>
        </w:rPr>
        <w:t>月1日至10日）内统一进行考籍电子档案的转出，考生应在202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9</w:t>
      </w:r>
      <w:r>
        <w:rPr>
          <w:rFonts w:ascii="Times New Roman" w:hAnsi="Times New Roman" w:eastAsia="仿宋_GB2312"/>
          <w:sz w:val="32"/>
          <w:szCs w:val="32"/>
        </w:rPr>
        <w:t>月10日以后，按拟转入省（区、市）的相关规定办理转入确认手续。</w:t>
      </w:r>
    </w:p>
    <w:p>
      <w:pPr>
        <w:widowControl w:val="0"/>
        <w:spacing w:after="0" w:line="64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b w:val="0"/>
          <w:sz w:val="32"/>
          <w:szCs w:val="32"/>
        </w:rPr>
        <w:t>2.</w:t>
      </w:r>
      <w:r>
        <w:rPr>
          <w:rFonts w:hint="eastAsia" w:ascii="Times New Roman" w:hAnsi="Times New Roman" w:eastAsia="仿宋_GB2312"/>
          <w:b w:val="0"/>
          <w:sz w:val="32"/>
          <w:szCs w:val="32"/>
        </w:rPr>
        <w:t xml:space="preserve"> </w:t>
      </w:r>
      <w:r>
        <w:rPr>
          <w:rFonts w:ascii="Times New Roman" w:hAnsi="Times New Roman" w:eastAsia="仿宋_GB2312"/>
          <w:b w:val="0"/>
          <w:sz w:val="32"/>
          <w:szCs w:val="32"/>
        </w:rPr>
        <w:t>转出申请提交后，对应我省准考证号的考籍状态即为“已转出”，考生</w:t>
      </w:r>
      <w:r>
        <w:rPr>
          <w:rFonts w:hint="eastAsia" w:ascii="Times New Roman" w:hAnsi="Times New Roman" w:eastAsia="仿宋_GB2312"/>
          <w:b w:val="0"/>
          <w:sz w:val="32"/>
          <w:szCs w:val="32"/>
        </w:rPr>
        <w:t>可</w:t>
      </w:r>
      <w:r>
        <w:rPr>
          <w:rFonts w:ascii="Times New Roman" w:hAnsi="Times New Roman" w:eastAsia="仿宋_GB2312"/>
          <w:b w:val="0"/>
          <w:sz w:val="32"/>
          <w:szCs w:val="32"/>
        </w:rPr>
        <w:t>继续使用该准考证号在我省</w:t>
      </w:r>
      <w:r>
        <w:rPr>
          <w:rFonts w:hint="eastAsia" w:ascii="Times New Roman" w:hAnsi="Times New Roman" w:eastAsia="仿宋_GB2312"/>
          <w:b w:val="0"/>
          <w:sz w:val="32"/>
          <w:szCs w:val="32"/>
        </w:rPr>
        <w:t>申请办理省际转出和课程免试，但不可办理省际转入和进行课程报考。</w:t>
      </w:r>
    </w:p>
    <w:p>
      <w:pPr>
        <w:widowControl w:val="0"/>
        <w:spacing w:after="0" w:line="64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本次转出成功的考籍电子档案若被拟转入省（区、市）退回，</w:t>
      </w:r>
      <w:r>
        <w:rPr>
          <w:rFonts w:hint="eastAsia" w:ascii="Times New Roman" w:hAnsi="Times New Roman" w:eastAsia="仿宋_GB2312"/>
          <w:sz w:val="32"/>
          <w:szCs w:val="32"/>
        </w:rPr>
        <w:t>考生在我省的</w:t>
      </w:r>
      <w:r>
        <w:rPr>
          <w:rFonts w:ascii="Times New Roman" w:hAnsi="Times New Roman" w:eastAsia="仿宋_GB2312"/>
          <w:sz w:val="32"/>
          <w:szCs w:val="32"/>
        </w:rPr>
        <w:t>转出审核结果将由“审核通过”统一更新为“审核不通过”，考生可在202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10</w:t>
      </w:r>
      <w:r>
        <w:rPr>
          <w:rFonts w:ascii="Times New Roman" w:hAnsi="Times New Roman" w:eastAsia="仿宋_GB2312"/>
          <w:sz w:val="32"/>
          <w:szCs w:val="32"/>
        </w:rPr>
        <w:t>月</w:t>
      </w:r>
      <w:r>
        <w:rPr>
          <w:rFonts w:hint="eastAsia" w:ascii="Times New Roman" w:hAnsi="Times New Roman" w:eastAsia="仿宋_GB2312"/>
          <w:sz w:val="32"/>
          <w:szCs w:val="32"/>
        </w:rPr>
        <w:t>14</w:t>
      </w:r>
      <w:r>
        <w:rPr>
          <w:rFonts w:ascii="Times New Roman" w:hAnsi="Times New Roman" w:eastAsia="仿宋_GB2312"/>
          <w:sz w:val="32"/>
          <w:szCs w:val="32"/>
        </w:rPr>
        <w:t>日以后登录我省管理系统查询最终办理结果。转出不成功的考生可继续使用我省准考证号进行报</w:t>
      </w:r>
      <w:r>
        <w:rPr>
          <w:rFonts w:ascii="Times New Roman" w:hAnsi="Times New Roman" w:eastAsia="仿宋_GB2312"/>
          <w:color w:val="000000"/>
          <w:sz w:val="32"/>
          <w:szCs w:val="32"/>
        </w:rPr>
        <w:t>考和申请办理其他业务，或在下次规定时间内重新办理省际转出。</w:t>
      </w:r>
    </w:p>
    <w:p>
      <w:pPr>
        <w:widowControl w:val="0"/>
        <w:spacing w:after="0" w:line="640" w:lineRule="exact"/>
        <w:ind w:firstLine="640" w:firstLineChars="200"/>
        <w:jc w:val="both"/>
        <w:rPr>
          <w:rFonts w:ascii="Times New Roman" w:hAnsi="Times New Roman" w:eastAsia="黑体"/>
          <w:sz w:val="32"/>
          <w:szCs w:val="32"/>
        </w:rPr>
      </w:pPr>
      <w:r>
        <w:rPr>
          <w:rFonts w:ascii="Times New Roman" w:hAnsi="黑体" w:eastAsia="黑体"/>
          <w:sz w:val="32"/>
          <w:szCs w:val="32"/>
        </w:rPr>
        <w:t>二、省际转入</w:t>
      </w:r>
    </w:p>
    <w:p>
      <w:pPr>
        <w:spacing w:after="0" w:line="59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省际转入是指其他省（区、市）自学考试在籍考生</w:t>
      </w:r>
      <w:r>
        <w:rPr>
          <w:rFonts w:hint="eastAsia" w:ascii="Times New Roman" w:hAnsi="Times New Roman" w:eastAsia="仿宋_GB2312"/>
          <w:sz w:val="32"/>
          <w:szCs w:val="32"/>
        </w:rPr>
        <w:t>，将</w:t>
      </w:r>
      <w:r>
        <w:rPr>
          <w:rFonts w:ascii="Times New Roman" w:hAnsi="Times New Roman" w:eastAsia="仿宋_GB2312"/>
          <w:sz w:val="32"/>
          <w:szCs w:val="32"/>
        </w:rPr>
        <w:t>考籍电子档案</w:t>
      </w:r>
      <w:r>
        <w:rPr>
          <w:rFonts w:hint="eastAsia" w:ascii="Times New Roman" w:hAnsi="Times New Roman" w:eastAsia="仿宋_GB2312"/>
          <w:sz w:val="32"/>
          <w:szCs w:val="32"/>
        </w:rPr>
        <w:t>通过全国“省际电子转考平台”</w:t>
      </w:r>
      <w:r>
        <w:rPr>
          <w:rFonts w:ascii="Times New Roman" w:hAnsi="Times New Roman" w:eastAsia="仿宋_GB2312"/>
          <w:sz w:val="32"/>
          <w:szCs w:val="32"/>
        </w:rPr>
        <w:t>转移到四川省继续参加考试。需办理省际转入的考生应先在转出省办理省际转出手续。</w:t>
      </w:r>
    </w:p>
    <w:p>
      <w:pPr>
        <w:widowControl w:val="0"/>
        <w:spacing w:after="0" w:line="64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（一）确认时间</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9</w:t>
      </w:r>
      <w:r>
        <w:rPr>
          <w:rFonts w:ascii="Times New Roman" w:hAnsi="Times New Roman" w:eastAsia="仿宋_GB2312"/>
          <w:sz w:val="32"/>
          <w:szCs w:val="32"/>
        </w:rPr>
        <w:t>月</w:t>
      </w:r>
      <w:r>
        <w:rPr>
          <w:rFonts w:hint="eastAsia" w:ascii="Times New Roman" w:hAnsi="Times New Roman" w:eastAsia="仿宋_GB2312"/>
          <w:sz w:val="32"/>
          <w:szCs w:val="32"/>
        </w:rPr>
        <w:t>19</w:t>
      </w:r>
      <w:r>
        <w:rPr>
          <w:rFonts w:ascii="Times New Roman" w:hAnsi="Times New Roman" w:eastAsia="仿宋_GB2312"/>
          <w:sz w:val="32"/>
          <w:szCs w:val="32"/>
        </w:rPr>
        <w:t>日至</w:t>
      </w:r>
      <w:r>
        <w:rPr>
          <w:rFonts w:hint="eastAsia" w:ascii="Times New Roman" w:hAnsi="Times New Roman" w:eastAsia="仿宋_GB2312"/>
          <w:sz w:val="32"/>
          <w:szCs w:val="32"/>
        </w:rPr>
        <w:t>21</w:t>
      </w:r>
      <w:r>
        <w:rPr>
          <w:rFonts w:ascii="Times New Roman" w:hAnsi="Times New Roman" w:eastAsia="仿宋_GB2312"/>
          <w:sz w:val="32"/>
          <w:szCs w:val="32"/>
        </w:rPr>
        <w:t>日</w:t>
      </w:r>
    </w:p>
    <w:p>
      <w:pPr>
        <w:widowControl w:val="0"/>
        <w:spacing w:after="0" w:line="64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（二）确认流程</w:t>
      </w:r>
    </w:p>
    <w:p>
      <w:pPr>
        <w:widowControl w:val="0"/>
        <w:spacing w:after="0" w:line="640" w:lineRule="exact"/>
        <w:ind w:firstLine="800" w:firstLineChars="250"/>
        <w:jc w:val="both"/>
        <w:rPr>
          <w:rFonts w:hint="eastAsia" w:ascii="Times New Roman" w:hAnsi="Times New Roman" w:eastAsia="仿宋_GB2312"/>
          <w:sz w:val="32"/>
          <w:szCs w:val="32"/>
        </w:rPr>
      </w:pPr>
      <w:r>
        <w:rPr>
          <w:rFonts w:ascii="Times New Roman" w:hAnsi="Times New Roman" w:eastAsia="仿宋_GB2312"/>
          <w:sz w:val="32"/>
          <w:szCs w:val="32"/>
        </w:rPr>
        <w:t>在拟转入省（区、市）成功办理考籍电子档案转移，且电子档案在</w:t>
      </w:r>
      <w:r>
        <w:rPr>
          <w:rFonts w:hint="eastAsia" w:ascii="Times New Roman" w:hAnsi="Times New Roman" w:eastAsia="仿宋_GB2312"/>
          <w:sz w:val="32"/>
          <w:szCs w:val="32"/>
        </w:rPr>
        <w:t>“</w:t>
      </w:r>
      <w:r>
        <w:rPr>
          <w:rFonts w:ascii="Times New Roman" w:hAnsi="Times New Roman" w:eastAsia="仿宋_GB2312"/>
          <w:sz w:val="32"/>
          <w:szCs w:val="32"/>
        </w:rPr>
        <w:t>全国省际电子转考平台</w:t>
      </w:r>
      <w:r>
        <w:rPr>
          <w:rFonts w:hint="eastAsia" w:ascii="Times New Roman" w:hAnsi="Times New Roman" w:eastAsia="仿宋_GB2312"/>
          <w:sz w:val="32"/>
          <w:szCs w:val="32"/>
        </w:rPr>
        <w:t>”</w:t>
      </w:r>
      <w:r>
        <w:rPr>
          <w:rFonts w:ascii="Times New Roman" w:hAnsi="Times New Roman" w:eastAsia="仿宋_GB2312"/>
          <w:sz w:val="32"/>
          <w:szCs w:val="32"/>
        </w:rPr>
        <w:t>开通时间（202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9</w:t>
      </w:r>
      <w:r>
        <w:rPr>
          <w:rFonts w:ascii="Times New Roman" w:hAnsi="Times New Roman" w:eastAsia="仿宋_GB2312"/>
          <w:sz w:val="32"/>
          <w:szCs w:val="32"/>
        </w:rPr>
        <w:t>月1日至10日）内发送至我省的考生，</w:t>
      </w:r>
      <w:r>
        <w:rPr>
          <w:rFonts w:ascii="仿宋_GB2312" w:hAnsi="Times New Roman" w:eastAsia="仿宋_GB2312" w:cs="仿宋_GB2312"/>
          <w:i w:val="0"/>
          <w:iCs w:val="0"/>
          <w:caps w:val="0"/>
          <w:color w:val="333333"/>
          <w:spacing w:val="0"/>
          <w:sz w:val="31"/>
          <w:szCs w:val="31"/>
          <w:shd w:val="clear" w:fill="FFFFFF"/>
        </w:rPr>
        <w:t>须本人</w:t>
      </w:r>
      <w:r>
        <w:rPr>
          <w:rFonts w:hint="eastAsia" w:ascii="仿宋_GB2312" w:hAnsi="宋体" w:eastAsia="仿宋_GB2312" w:cs="仿宋_GB2312"/>
          <w:i w:val="0"/>
          <w:iCs w:val="0"/>
          <w:caps w:val="0"/>
          <w:color w:val="333333"/>
          <w:spacing w:val="0"/>
          <w:sz w:val="31"/>
          <w:szCs w:val="31"/>
          <w:shd w:val="clear" w:fill="FFFFFF"/>
        </w:rPr>
        <w:t>到翠屏区教育考试中心（宜宾市翠屏区东楼街</w:t>
      </w:r>
      <w:r>
        <w:rPr>
          <w:rFonts w:hint="default" w:ascii="Times New Roman" w:hAnsi="Times New Roman" w:eastAsia="仿宋_GB2312" w:cs="Times New Roman"/>
          <w:i w:val="0"/>
          <w:iCs w:val="0"/>
          <w:caps w:val="0"/>
          <w:color w:val="333333"/>
          <w:spacing w:val="0"/>
          <w:sz w:val="31"/>
          <w:szCs w:val="31"/>
          <w:shd w:val="clear" w:fill="FFFFFF"/>
        </w:rPr>
        <w:t>3</w:t>
      </w:r>
      <w:r>
        <w:rPr>
          <w:rFonts w:hint="eastAsia" w:ascii="仿宋_GB2312" w:hAnsi="宋体" w:eastAsia="仿宋_GB2312" w:cs="仿宋_GB2312"/>
          <w:i w:val="0"/>
          <w:iCs w:val="0"/>
          <w:caps w:val="0"/>
          <w:color w:val="333333"/>
          <w:spacing w:val="0"/>
          <w:sz w:val="31"/>
          <w:szCs w:val="31"/>
          <w:shd w:val="clear" w:fill="FFFFFF"/>
        </w:rPr>
        <w:t>号</w:t>
      </w:r>
      <w:r>
        <w:rPr>
          <w:rFonts w:hint="default" w:ascii="Times New Roman" w:hAnsi="Times New Roman" w:eastAsia="仿宋_GB2312" w:cs="Times New Roman"/>
          <w:i w:val="0"/>
          <w:iCs w:val="0"/>
          <w:caps w:val="0"/>
          <w:color w:val="333333"/>
          <w:spacing w:val="0"/>
          <w:sz w:val="31"/>
          <w:szCs w:val="31"/>
          <w:shd w:val="clear" w:fill="FFFFFF"/>
        </w:rPr>
        <w:t>101</w:t>
      </w:r>
      <w:r>
        <w:rPr>
          <w:rFonts w:hint="eastAsia" w:ascii="仿宋_GB2312" w:hAnsi="宋体" w:eastAsia="仿宋_GB2312" w:cs="仿宋_GB2312"/>
          <w:i w:val="0"/>
          <w:iCs w:val="0"/>
          <w:caps w:val="0"/>
          <w:color w:val="333333"/>
          <w:spacing w:val="0"/>
          <w:sz w:val="31"/>
          <w:szCs w:val="31"/>
          <w:shd w:val="clear" w:fill="FFFFFF"/>
        </w:rPr>
        <w:t>室）</w:t>
      </w:r>
      <w:r>
        <w:rPr>
          <w:rStyle w:val="7"/>
          <w:rFonts w:hint="eastAsia" w:ascii="仿宋_GB2312" w:hAnsi="Times New Roman" w:eastAsia="仿宋_GB2312" w:cs="仿宋_GB2312"/>
          <w:i w:val="0"/>
          <w:iCs w:val="0"/>
          <w:caps w:val="0"/>
          <w:color w:val="333333"/>
          <w:spacing w:val="0"/>
          <w:sz w:val="31"/>
          <w:szCs w:val="31"/>
          <w:u w:val="single"/>
          <w:shd w:val="clear" w:fill="FFFFFF"/>
        </w:rPr>
        <w:t>现场提交转入确认材料</w:t>
      </w:r>
      <w:r>
        <w:rPr>
          <w:rFonts w:hint="eastAsia" w:ascii="仿宋_GB2312" w:hAnsi="Times New Roman" w:eastAsia="仿宋_GB2312" w:cs="仿宋_GB2312"/>
          <w:i w:val="0"/>
          <w:iCs w:val="0"/>
          <w:caps w:val="0"/>
          <w:color w:val="333333"/>
          <w:spacing w:val="0"/>
          <w:sz w:val="31"/>
          <w:szCs w:val="31"/>
          <w:shd w:val="clear" w:fill="FFFFFF"/>
        </w:rPr>
        <w:t>，无需在管理系统中提交申请</w:t>
      </w:r>
      <w:r>
        <w:rPr>
          <w:rFonts w:hint="eastAsia" w:ascii="仿宋_GB2312" w:hAnsi="宋体" w:eastAsia="仿宋_GB2312" w:cs="仿宋_GB2312"/>
          <w:i w:val="0"/>
          <w:iCs w:val="0"/>
          <w:caps w:val="0"/>
          <w:color w:val="333333"/>
          <w:spacing w:val="0"/>
          <w:sz w:val="31"/>
          <w:szCs w:val="31"/>
          <w:shd w:val="clear" w:fill="FFFFFF"/>
        </w:rPr>
        <w:t>。</w:t>
      </w:r>
    </w:p>
    <w:p>
      <w:pPr>
        <w:widowControl w:val="0"/>
        <w:spacing w:after="0" w:line="640" w:lineRule="exact"/>
        <w:ind w:firstLine="643" w:firstLineChars="200"/>
        <w:jc w:val="both"/>
        <w:rPr>
          <w:rFonts w:ascii="Times New Roman" w:hAnsi="Times New Roman" w:eastAsia="仿宋_GB2312"/>
          <w:sz w:val="32"/>
          <w:szCs w:val="32"/>
        </w:rPr>
      </w:pPr>
      <w:r>
        <w:rPr>
          <w:rFonts w:ascii="Times New Roman" w:hAnsi="Times New Roman" w:eastAsia="仿宋_GB2312"/>
          <w:b/>
          <w:sz w:val="32"/>
          <w:szCs w:val="32"/>
        </w:rPr>
        <w:t>（三）确认材料（现场提交纸质材料）</w:t>
      </w:r>
    </w:p>
    <w:p>
      <w:pPr>
        <w:widowControl w:val="0"/>
        <w:spacing w:after="0" w:line="640" w:lineRule="exact"/>
        <w:ind w:firstLine="640" w:firstLineChars="200"/>
        <w:jc w:val="both"/>
        <w:rPr>
          <w:rFonts w:hint="eastAsia" w:ascii="Times New Roman" w:hAnsi="Times New Roman" w:eastAsia="仿宋_GB2312"/>
          <w:strike/>
          <w:sz w:val="32"/>
          <w:szCs w:val="32"/>
        </w:rPr>
      </w:pPr>
      <w:r>
        <w:rPr>
          <w:rFonts w:ascii="Times New Roman" w:hAnsi="Times New Roman" w:eastAsia="仿宋_GB2312"/>
          <w:sz w:val="32"/>
          <w:szCs w:val="32"/>
        </w:rPr>
        <w:t>1.</w:t>
      </w:r>
      <w:r>
        <w:rPr>
          <w:rFonts w:ascii="Times New Roman" w:hAnsi="Times New Roman" w:eastAsia="仿宋_GB2312"/>
          <w:color w:val="000000"/>
          <w:spacing w:val="15"/>
          <w:sz w:val="32"/>
          <w:szCs w:val="32"/>
        </w:rPr>
        <w:t>《四川省高等教育自学考试考籍转入材料粘贴表》（附件</w:t>
      </w:r>
      <w:r>
        <w:rPr>
          <w:rFonts w:hint="eastAsia" w:ascii="Times New Roman" w:hAnsi="Times New Roman" w:eastAsia="仿宋_GB2312"/>
          <w:color w:val="000000"/>
          <w:spacing w:val="15"/>
          <w:sz w:val="32"/>
          <w:szCs w:val="32"/>
        </w:rPr>
        <w:t>5</w:t>
      </w:r>
      <w:r>
        <w:rPr>
          <w:rFonts w:ascii="Times New Roman" w:hAnsi="Times New Roman" w:eastAsia="仿宋_GB2312"/>
          <w:color w:val="000000"/>
          <w:spacing w:val="15"/>
          <w:sz w:val="32"/>
          <w:szCs w:val="32"/>
        </w:rPr>
        <w:t>）</w:t>
      </w:r>
      <w:r>
        <w:rPr>
          <w:rFonts w:hint="eastAsia" w:ascii="Times New Roman" w:hAnsi="Times New Roman" w:eastAsia="仿宋_GB2312"/>
          <w:color w:val="000000"/>
          <w:spacing w:val="15"/>
          <w:sz w:val="32"/>
          <w:szCs w:val="32"/>
        </w:rPr>
        <w:t>；</w:t>
      </w:r>
    </w:p>
    <w:p>
      <w:pPr>
        <w:widowControl w:val="0"/>
        <w:spacing w:after="0" w:line="640" w:lineRule="exact"/>
        <w:ind w:firstLine="640" w:firstLineChars="200"/>
        <w:jc w:val="both"/>
        <w:rPr>
          <w:rFonts w:hint="eastAsia" w:ascii="Times New Roman" w:hAnsi="Times New Roman" w:eastAsia="仿宋_GB2312"/>
          <w:color w:val="000000"/>
          <w:spacing w:val="15"/>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有效居民身份证</w:t>
      </w:r>
      <w:r>
        <w:rPr>
          <w:rFonts w:hint="eastAsia" w:ascii="Times New Roman" w:hAnsi="Times New Roman" w:eastAsia="仿宋_GB2312"/>
          <w:sz w:val="32"/>
          <w:szCs w:val="32"/>
        </w:rPr>
        <w:t>件</w:t>
      </w:r>
      <w:r>
        <w:rPr>
          <w:rFonts w:ascii="Times New Roman" w:hAnsi="Times New Roman" w:eastAsia="仿宋_GB2312"/>
          <w:sz w:val="32"/>
          <w:szCs w:val="32"/>
        </w:rPr>
        <w:t>（粘贴在附件</w:t>
      </w:r>
      <w:r>
        <w:rPr>
          <w:rFonts w:hint="eastAsia" w:ascii="Times New Roman" w:hAnsi="Times New Roman" w:eastAsia="仿宋_GB2312"/>
          <w:sz w:val="32"/>
          <w:szCs w:val="32"/>
        </w:rPr>
        <w:t>5</w:t>
      </w:r>
      <w:r>
        <w:rPr>
          <w:rFonts w:ascii="Times New Roman" w:hAnsi="Times New Roman" w:eastAsia="仿宋_GB2312"/>
          <w:sz w:val="32"/>
          <w:szCs w:val="32"/>
        </w:rPr>
        <w:t>上）</w:t>
      </w:r>
      <w:r>
        <w:rPr>
          <w:rFonts w:hint="eastAsia" w:ascii="Times New Roman" w:hAnsi="Times New Roman" w:eastAsia="仿宋_GB2312"/>
          <w:sz w:val="32"/>
          <w:szCs w:val="32"/>
        </w:rPr>
        <w:t>。</w:t>
      </w:r>
    </w:p>
    <w:p>
      <w:pPr>
        <w:widowControl w:val="0"/>
        <w:spacing w:after="0" w:line="64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（四）转入条件</w:t>
      </w:r>
    </w:p>
    <w:p>
      <w:pPr>
        <w:widowControl w:val="0"/>
        <w:spacing w:after="0" w:line="64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考生在我省的注册专业应与拟毕业专业一致，不一致</w:t>
      </w:r>
      <w:r>
        <w:rPr>
          <w:rFonts w:hint="eastAsia" w:ascii="Times New Roman" w:hAnsi="Times New Roman" w:eastAsia="仿宋_GB2312"/>
          <w:sz w:val="32"/>
          <w:szCs w:val="32"/>
        </w:rPr>
        <w:t>应提</w:t>
      </w:r>
      <w:r>
        <w:rPr>
          <w:rFonts w:ascii="Times New Roman" w:hAnsi="Times New Roman" w:eastAsia="仿宋_GB2312"/>
          <w:sz w:val="32"/>
          <w:szCs w:val="32"/>
        </w:rPr>
        <w:t>前向准考证号所属县（市、区）招生考试机构或院校自考办申请更改</w:t>
      </w:r>
      <w:r>
        <w:rPr>
          <w:rFonts w:hint="eastAsia" w:ascii="Times New Roman" w:hAnsi="Times New Roman" w:eastAsia="仿宋_GB2312"/>
          <w:sz w:val="32"/>
          <w:szCs w:val="32"/>
        </w:rPr>
        <w:t>；</w:t>
      </w:r>
    </w:p>
    <w:p>
      <w:pPr>
        <w:widowControl w:val="0"/>
        <w:spacing w:after="0" w:line="64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申请转入的</w:t>
      </w:r>
      <w:r>
        <w:rPr>
          <w:rFonts w:hint="eastAsia" w:ascii="Times New Roman" w:hAnsi="Times New Roman" w:eastAsia="仿宋_GB2312"/>
          <w:sz w:val="32"/>
          <w:szCs w:val="32"/>
        </w:rPr>
        <w:t>合格</w:t>
      </w:r>
      <w:r>
        <w:rPr>
          <w:rFonts w:ascii="Times New Roman" w:hAnsi="Times New Roman" w:eastAsia="仿宋_GB2312"/>
          <w:sz w:val="32"/>
          <w:szCs w:val="32"/>
        </w:rPr>
        <w:t>课程必须是考生在我省的注册专业下设置的课程</w:t>
      </w:r>
      <w:r>
        <w:rPr>
          <w:rFonts w:hint="eastAsia" w:ascii="Times New Roman" w:hAnsi="Times New Roman" w:eastAsia="仿宋_GB2312"/>
          <w:sz w:val="32"/>
          <w:szCs w:val="32"/>
        </w:rPr>
        <w:t>；</w:t>
      </w:r>
    </w:p>
    <w:p>
      <w:pPr>
        <w:widowControl w:val="0"/>
        <w:spacing w:after="0" w:line="64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申请转入的</w:t>
      </w:r>
      <w:r>
        <w:rPr>
          <w:rFonts w:hint="eastAsia" w:ascii="Times New Roman" w:hAnsi="Times New Roman" w:eastAsia="仿宋_GB2312"/>
          <w:sz w:val="32"/>
          <w:szCs w:val="32"/>
        </w:rPr>
        <w:t>合格</w:t>
      </w:r>
      <w:r>
        <w:rPr>
          <w:rFonts w:ascii="Times New Roman" w:hAnsi="Times New Roman" w:eastAsia="仿宋_GB2312"/>
          <w:sz w:val="32"/>
          <w:szCs w:val="32"/>
        </w:rPr>
        <w:t>课程必须为全国专业考试计划现行的课程名称和代码。若为全国专业计划调整前的课程名称和代码，必须在拟转出省（区、市）办理转出前先调整为现行的课程名称和代码</w:t>
      </w:r>
      <w:r>
        <w:rPr>
          <w:rFonts w:hint="eastAsia" w:ascii="Times New Roman" w:hAnsi="Times New Roman" w:eastAsia="仿宋_GB2312"/>
          <w:sz w:val="32"/>
          <w:szCs w:val="32"/>
        </w:rPr>
        <w:t>；</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考生须先在我省的注册专业下取得专科5门或本科4门（不包</w:t>
      </w:r>
      <w:r>
        <w:rPr>
          <w:rFonts w:hint="eastAsia" w:ascii="Times New Roman" w:hAnsi="Times New Roman" w:eastAsia="仿宋_GB2312"/>
          <w:sz w:val="32"/>
          <w:szCs w:val="32"/>
        </w:rPr>
        <w:t>含</w:t>
      </w:r>
      <w:r>
        <w:rPr>
          <w:rFonts w:ascii="Times New Roman" w:hAnsi="Times New Roman" w:eastAsia="仿宋_GB2312"/>
          <w:sz w:val="32"/>
          <w:szCs w:val="32"/>
        </w:rPr>
        <w:t>免试课程、实践性环节考核和毕业论文）课程合格成绩</w:t>
      </w:r>
      <w:r>
        <w:rPr>
          <w:rFonts w:hint="eastAsia" w:ascii="Times New Roman" w:hAnsi="Times New Roman" w:eastAsia="仿宋_GB2312"/>
          <w:sz w:val="32"/>
          <w:szCs w:val="32"/>
        </w:rPr>
        <w:t>；</w:t>
      </w:r>
      <w:r>
        <w:rPr>
          <w:rFonts w:ascii="Times New Roman" w:hAnsi="Times New Roman" w:eastAsia="仿宋_GB2312"/>
          <w:sz w:val="32"/>
          <w:szCs w:val="32"/>
        </w:rPr>
        <w:t xml:space="preserve"> </w:t>
      </w:r>
    </w:p>
    <w:p>
      <w:pPr>
        <w:widowControl w:val="0"/>
        <w:spacing w:after="0" w:line="640" w:lineRule="exact"/>
        <w:ind w:firstLine="640" w:firstLineChars="200"/>
        <w:jc w:val="both"/>
        <w:rPr>
          <w:rFonts w:hint="eastAsia"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转入我省的电子档案信息以拟转出省（区、市）通过</w:t>
      </w:r>
      <w:r>
        <w:rPr>
          <w:rFonts w:hint="eastAsia" w:ascii="Times New Roman" w:hAnsi="Times New Roman" w:eastAsia="仿宋_GB2312"/>
          <w:sz w:val="32"/>
          <w:szCs w:val="32"/>
        </w:rPr>
        <w:t>“</w:t>
      </w:r>
      <w:r>
        <w:rPr>
          <w:rFonts w:ascii="Times New Roman" w:hAnsi="Times New Roman" w:eastAsia="仿宋_GB2312"/>
          <w:sz w:val="32"/>
          <w:szCs w:val="32"/>
        </w:rPr>
        <w:t>全国省际电子转考平台</w:t>
      </w:r>
      <w:r>
        <w:rPr>
          <w:rFonts w:hint="eastAsia" w:ascii="Times New Roman" w:hAnsi="Times New Roman" w:eastAsia="仿宋_GB2312"/>
          <w:sz w:val="32"/>
          <w:szCs w:val="32"/>
        </w:rPr>
        <w:t>”</w:t>
      </w:r>
      <w:r>
        <w:rPr>
          <w:rFonts w:ascii="Times New Roman" w:hAnsi="Times New Roman" w:eastAsia="仿宋_GB2312"/>
          <w:sz w:val="32"/>
          <w:szCs w:val="32"/>
        </w:rPr>
        <w:t>交换的电子档案为准</w:t>
      </w:r>
      <w:r>
        <w:rPr>
          <w:rFonts w:hint="eastAsia" w:ascii="Times New Roman" w:hAnsi="Times New Roman" w:eastAsia="仿宋_GB2312"/>
          <w:sz w:val="32"/>
          <w:szCs w:val="32"/>
        </w:rPr>
        <w:t>。</w:t>
      </w:r>
    </w:p>
    <w:p>
      <w:pPr>
        <w:widowControl w:val="0"/>
        <w:spacing w:after="0" w:line="64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b/>
          <w:bCs/>
          <w:sz w:val="32"/>
          <w:szCs w:val="32"/>
        </w:rPr>
        <w:t xml:space="preserve">6. </w:t>
      </w:r>
      <w:r>
        <w:rPr>
          <w:rFonts w:ascii="Times New Roman" w:hAnsi="Times New Roman" w:eastAsia="仿宋_GB2312"/>
          <w:b/>
          <w:bCs/>
          <w:sz w:val="32"/>
          <w:szCs w:val="32"/>
        </w:rPr>
        <w:t>以下情况不得转入：</w:t>
      </w:r>
    </w:p>
    <w:p>
      <w:pPr>
        <w:widowControl w:val="0"/>
        <w:spacing w:after="0" w:line="6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pacing w:val="-6"/>
          <w:sz w:val="32"/>
          <w:szCs w:val="32"/>
        </w:rPr>
        <w:t>拟转出省（区、市）考籍基本信息（姓名、性别、民族、</w:t>
      </w:r>
      <w:r>
        <w:rPr>
          <w:rFonts w:ascii="Times New Roman" w:hAnsi="Times New Roman" w:eastAsia="仿宋_GB2312"/>
          <w:sz w:val="32"/>
          <w:szCs w:val="32"/>
        </w:rPr>
        <w:t>身份证号、照片）与我省不一致；</w:t>
      </w:r>
    </w:p>
    <w:p>
      <w:pPr>
        <w:widowControl w:val="0"/>
        <w:spacing w:after="0" w:line="640" w:lineRule="exact"/>
        <w:ind w:firstLine="598" w:firstLineChars="187"/>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）申请转入的合格</w:t>
      </w:r>
      <w:r>
        <w:rPr>
          <w:rFonts w:ascii="Times New Roman" w:hAnsi="Times New Roman" w:eastAsia="仿宋_GB2312"/>
          <w:sz w:val="32"/>
          <w:szCs w:val="32"/>
        </w:rPr>
        <w:t>课程与我省现行专业考试计划课程的名称和代码不一致；</w:t>
      </w:r>
    </w:p>
    <w:p>
      <w:pPr>
        <w:widowControl w:val="0"/>
        <w:spacing w:after="0" w:line="6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毕业论文成绩、免试合格课程、未取得理论课程合格成绩的实践性环节考核成绩或拟转出省（区、市）单独设置的实践性环节考核成绩；</w:t>
      </w:r>
    </w:p>
    <w:p>
      <w:pPr>
        <w:widowControl w:val="0"/>
        <w:spacing w:after="0" w:line="64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考生在拟转出省（区、市）取得的2016年及以后的课程合格成绩未采集笔迹信息；</w:t>
      </w:r>
    </w:p>
    <w:p>
      <w:pPr>
        <w:widowControl w:val="0"/>
        <w:spacing w:after="0" w:line="640" w:lineRule="exact"/>
        <w:ind w:firstLine="640" w:firstLineChars="200"/>
        <w:jc w:val="both"/>
        <w:rPr>
          <w:rFonts w:ascii="Times New Roman" w:hAnsi="Times New Roman" w:eastAsia="仿宋_GB2312"/>
          <w:b/>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申请转入的</w:t>
      </w:r>
      <w:r>
        <w:rPr>
          <w:rFonts w:hint="eastAsia" w:ascii="Times New Roman" w:hAnsi="Times New Roman" w:eastAsia="仿宋_GB2312"/>
          <w:sz w:val="32"/>
          <w:szCs w:val="32"/>
        </w:rPr>
        <w:t>合格</w:t>
      </w:r>
      <w:r>
        <w:rPr>
          <w:rFonts w:ascii="Times New Roman" w:hAnsi="Times New Roman" w:eastAsia="仿宋_GB2312"/>
          <w:sz w:val="32"/>
          <w:szCs w:val="32"/>
        </w:rPr>
        <w:t>课程在考生注册的专业考试计划下未设置。</w:t>
      </w:r>
    </w:p>
    <w:p>
      <w:pPr>
        <w:widowControl w:val="0"/>
        <w:spacing w:after="0" w:line="64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（五）转入规定</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省教育考试院将对</w:t>
      </w:r>
      <w:r>
        <w:rPr>
          <w:rFonts w:hint="eastAsia" w:ascii="Times New Roman" w:hAnsi="Times New Roman" w:eastAsia="仿宋_GB2312"/>
          <w:sz w:val="32"/>
          <w:szCs w:val="32"/>
        </w:rPr>
        <w:t>“</w:t>
      </w:r>
      <w:r>
        <w:rPr>
          <w:rFonts w:ascii="Times New Roman" w:hAnsi="Times New Roman" w:eastAsia="仿宋_GB2312"/>
          <w:sz w:val="32"/>
          <w:szCs w:val="32"/>
        </w:rPr>
        <w:t>全国省际电子转考平台</w:t>
      </w:r>
      <w:r>
        <w:rPr>
          <w:rFonts w:hint="eastAsia" w:ascii="Times New Roman" w:hAnsi="Times New Roman" w:eastAsia="仿宋_GB2312"/>
          <w:sz w:val="32"/>
          <w:szCs w:val="32"/>
        </w:rPr>
        <w:t>”</w:t>
      </w:r>
      <w:r>
        <w:rPr>
          <w:rFonts w:ascii="Times New Roman" w:hAnsi="Times New Roman" w:eastAsia="仿宋_GB2312"/>
          <w:sz w:val="32"/>
          <w:szCs w:val="32"/>
        </w:rPr>
        <w:t>接收的转入档案进行集中审核，审核通过且完成转入确认的电子档案我省将予以接收，考生可于202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10</w:t>
      </w:r>
      <w:r>
        <w:rPr>
          <w:rFonts w:ascii="Times New Roman" w:hAnsi="Times New Roman" w:eastAsia="仿宋_GB2312"/>
          <w:sz w:val="32"/>
          <w:szCs w:val="32"/>
        </w:rPr>
        <w:t>月</w:t>
      </w:r>
      <w:r>
        <w:rPr>
          <w:rFonts w:hint="eastAsia" w:ascii="Times New Roman" w:hAnsi="Times New Roman" w:eastAsia="仿宋_GB2312"/>
          <w:sz w:val="32"/>
          <w:szCs w:val="32"/>
        </w:rPr>
        <w:t>14</w:t>
      </w:r>
      <w:r>
        <w:rPr>
          <w:rFonts w:ascii="Times New Roman" w:hAnsi="Times New Roman" w:eastAsia="仿宋_GB2312"/>
          <w:sz w:val="32"/>
          <w:szCs w:val="32"/>
        </w:rPr>
        <w:t>日以后登录管理系统在考籍信息中查询；</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若考生</w:t>
      </w:r>
      <w:r>
        <w:rPr>
          <w:rFonts w:hint="eastAsia" w:ascii="Times New Roman" w:hAnsi="Times New Roman" w:eastAsia="仿宋_GB2312"/>
          <w:sz w:val="32"/>
          <w:szCs w:val="32"/>
        </w:rPr>
        <w:t>申请转入的合格</w:t>
      </w:r>
      <w:r>
        <w:rPr>
          <w:rFonts w:ascii="Times New Roman" w:hAnsi="Times New Roman" w:eastAsia="仿宋_GB2312"/>
          <w:sz w:val="32"/>
          <w:szCs w:val="32"/>
        </w:rPr>
        <w:t>课程在我省考籍下已有合格成绩，则以高分计入考籍；</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不符合省际转入规定或未提交转入确认材料均</w:t>
      </w:r>
      <w:r>
        <w:rPr>
          <w:rFonts w:ascii="Times New Roman" w:hAnsi="Times New Roman" w:eastAsia="仿宋_GB2312"/>
          <w:spacing w:val="15"/>
          <w:sz w:val="32"/>
          <w:szCs w:val="32"/>
        </w:rPr>
        <w:t>视为转入不成功，电子档案将通过</w:t>
      </w:r>
      <w:r>
        <w:rPr>
          <w:rFonts w:hint="eastAsia" w:ascii="Times New Roman" w:hAnsi="Times New Roman" w:eastAsia="仿宋_GB2312"/>
          <w:sz w:val="32"/>
          <w:szCs w:val="32"/>
        </w:rPr>
        <w:t>“</w:t>
      </w:r>
      <w:r>
        <w:rPr>
          <w:rFonts w:ascii="Times New Roman" w:hAnsi="Times New Roman" w:eastAsia="仿宋_GB2312"/>
          <w:sz w:val="32"/>
          <w:szCs w:val="32"/>
        </w:rPr>
        <w:t>全国省际电子转考平台</w:t>
      </w:r>
      <w:r>
        <w:rPr>
          <w:rFonts w:hint="eastAsia" w:ascii="Times New Roman" w:hAnsi="Times New Roman" w:eastAsia="仿宋_GB2312"/>
          <w:sz w:val="32"/>
          <w:szCs w:val="32"/>
        </w:rPr>
        <w:t>”</w:t>
      </w:r>
      <w:r>
        <w:rPr>
          <w:rFonts w:ascii="Times New Roman" w:hAnsi="Times New Roman" w:eastAsia="仿宋_GB2312"/>
          <w:sz w:val="32"/>
          <w:szCs w:val="32"/>
        </w:rPr>
        <w:t>退回至拟转出省。</w:t>
      </w:r>
    </w:p>
    <w:p>
      <w:pPr>
        <w:widowControl w:val="0"/>
        <w:spacing w:after="0" w:line="640" w:lineRule="exact"/>
        <w:ind w:firstLine="643" w:firstLineChars="200"/>
        <w:jc w:val="both"/>
        <w:rPr>
          <w:rFonts w:ascii="Times New Roman" w:hAnsi="Times New Roman" w:eastAsia="仿宋_GB2312"/>
          <w:b/>
          <w:sz w:val="32"/>
          <w:szCs w:val="32"/>
        </w:rPr>
      </w:pPr>
      <w:r>
        <w:rPr>
          <w:rFonts w:ascii="Times New Roman" w:hAnsi="Times New Roman" w:eastAsia="仿宋_GB2312"/>
          <w:b/>
          <w:sz w:val="32"/>
          <w:szCs w:val="32"/>
        </w:rPr>
        <w:t>（六）特别</w:t>
      </w:r>
      <w:r>
        <w:rPr>
          <w:rFonts w:hint="eastAsia" w:ascii="Times New Roman" w:hAnsi="Times New Roman" w:eastAsia="仿宋_GB2312"/>
          <w:b/>
          <w:sz w:val="32"/>
          <w:szCs w:val="32"/>
        </w:rPr>
        <w:t>提醒</w:t>
      </w:r>
    </w:p>
    <w:p>
      <w:pPr>
        <w:widowControl w:val="0"/>
        <w:spacing w:after="0" w:line="640" w:lineRule="exact"/>
        <w:ind w:firstLine="640" w:firstLineChars="200"/>
        <w:jc w:val="both"/>
        <w:rPr>
          <w:rFonts w:ascii="Times New Roman" w:hAnsi="Times New Roman" w:eastAsia="仿宋_GB2312"/>
          <w:b w:val="0"/>
          <w:sz w:val="32"/>
          <w:szCs w:val="32"/>
        </w:rPr>
      </w:pPr>
      <w:r>
        <w:rPr>
          <w:rFonts w:ascii="Times New Roman" w:hAnsi="Times New Roman" w:eastAsia="仿宋_GB2312"/>
          <w:b w:val="0"/>
          <w:sz w:val="32"/>
          <w:szCs w:val="32"/>
        </w:rPr>
        <w:t>1.</w:t>
      </w:r>
      <w:r>
        <w:rPr>
          <w:rFonts w:hint="eastAsia" w:ascii="Times New Roman" w:hAnsi="Times New Roman" w:eastAsia="仿宋_GB2312"/>
          <w:b w:val="0"/>
          <w:sz w:val="32"/>
          <w:szCs w:val="32"/>
        </w:rPr>
        <w:t xml:space="preserve"> </w:t>
      </w:r>
      <w:r>
        <w:rPr>
          <w:rFonts w:ascii="Times New Roman" w:hAnsi="Times New Roman" w:eastAsia="仿宋_GB2312"/>
          <w:b w:val="0"/>
          <w:sz w:val="32"/>
          <w:szCs w:val="32"/>
        </w:rPr>
        <w:t>由于“全国省际电子转考平台”不能对电子档案中部分课程进行接收或退回，因此</w:t>
      </w:r>
      <w:r>
        <w:rPr>
          <w:rFonts w:ascii="Times New Roman" w:hAnsi="Times New Roman" w:eastAsia="仿宋_GB2312"/>
          <w:b w:val="0"/>
          <w:spacing w:val="15"/>
          <w:sz w:val="32"/>
          <w:szCs w:val="32"/>
        </w:rPr>
        <w:t>电子档案中凡存在</w:t>
      </w:r>
      <w:r>
        <w:rPr>
          <w:rFonts w:ascii="Times New Roman" w:hAnsi="Times New Roman" w:eastAsia="仿宋_GB2312"/>
          <w:b w:val="0"/>
          <w:sz w:val="32"/>
          <w:szCs w:val="32"/>
        </w:rPr>
        <w:t>不符合转入条件的课程将全部退回，建议考生认真悉知两省转考政策，确保转考信息完整、准确、有效，避免重复多次办理。</w:t>
      </w:r>
    </w:p>
    <w:p>
      <w:pPr>
        <w:widowControl w:val="0"/>
        <w:spacing w:after="0" w:line="640" w:lineRule="exact"/>
        <w:ind w:firstLine="640" w:firstLineChars="200"/>
        <w:jc w:val="both"/>
        <w:rPr>
          <w:rFonts w:hint="eastAsia" w:ascii="Times New Roman" w:hAnsi="Times New Roman" w:eastAsia="黑体"/>
          <w:sz w:val="32"/>
          <w:szCs w:val="32"/>
        </w:rPr>
      </w:pPr>
      <w:r>
        <w:rPr>
          <w:rFonts w:ascii="Times New Roman" w:hAnsi="Times New Roman" w:eastAsia="仿宋_GB2312"/>
          <w:b w:val="0"/>
          <w:bCs/>
          <w:sz w:val="32"/>
          <w:szCs w:val="32"/>
        </w:rPr>
        <w:t>2.</w:t>
      </w:r>
      <w:r>
        <w:rPr>
          <w:rFonts w:hint="eastAsia" w:ascii="Times New Roman" w:hAnsi="Times New Roman" w:eastAsia="仿宋_GB2312"/>
          <w:b w:val="0"/>
          <w:bCs/>
          <w:sz w:val="32"/>
          <w:szCs w:val="32"/>
        </w:rPr>
        <w:t xml:space="preserve"> </w:t>
      </w:r>
      <w:r>
        <w:rPr>
          <w:rFonts w:ascii="Times New Roman" w:hAnsi="Times New Roman" w:eastAsia="仿宋_GB2312"/>
          <w:b w:val="0"/>
          <w:bCs/>
          <w:sz w:val="32"/>
          <w:szCs w:val="32"/>
        </w:rPr>
        <w:t>2016年以前在其他省（区、市）办理了考籍档案（纸质档案）转移至我省的考生，若需在我省使用档案中的合格课程，可申请办理课程免试业务，无需办理省际转入。</w:t>
      </w:r>
    </w:p>
    <w:p>
      <w:pPr>
        <w:widowControl w:val="0"/>
        <w:spacing w:after="0" w:line="64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三、</w:t>
      </w:r>
      <w:r>
        <w:rPr>
          <w:rFonts w:hint="eastAsia" w:ascii="Times New Roman" w:hAnsi="Times New Roman" w:eastAsia="黑体"/>
          <w:sz w:val="32"/>
          <w:szCs w:val="32"/>
        </w:rPr>
        <w:t>其他事项</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考生在管理系统中的相关操作说明详见附件</w:t>
      </w:r>
      <w:r>
        <w:rPr>
          <w:rFonts w:hint="eastAsia" w:ascii="Times New Roman" w:hAnsi="Times New Roman" w:eastAsia="仿宋_GB2312"/>
          <w:sz w:val="32"/>
          <w:szCs w:val="32"/>
        </w:rPr>
        <w:t>6</w:t>
      </w:r>
      <w:r>
        <w:rPr>
          <w:rFonts w:ascii="Times New Roman" w:hAnsi="Times New Roman" w:eastAsia="仿宋_GB2312"/>
          <w:sz w:val="32"/>
          <w:szCs w:val="32"/>
        </w:rPr>
        <w:t>；</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考生可自行下载、打印相关附表；</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办理本次省际转考业务期间请考生务必保持所留联系方式畅通。</w:t>
      </w:r>
    </w:p>
    <w:p>
      <w:pPr>
        <w:widowControl w:val="0"/>
        <w:spacing w:after="0" w:line="640" w:lineRule="exact"/>
        <w:jc w:val="both"/>
        <w:rPr>
          <w:rFonts w:ascii="Times New Roman" w:hAnsi="Times New Roman" w:eastAsia="仿宋_GB2312"/>
          <w:sz w:val="32"/>
          <w:szCs w:val="32"/>
        </w:rPr>
      </w:pPr>
    </w:p>
    <w:p>
      <w:pPr>
        <w:widowControl w:val="0"/>
        <w:spacing w:after="0" w:line="640" w:lineRule="exact"/>
        <w:ind w:firstLine="640" w:firstLineChars="200"/>
        <w:jc w:val="both"/>
        <w:rPr>
          <w:rFonts w:ascii="Times New Roman" w:hAnsi="Times New Roman" w:eastAsia="仿宋_GB2312"/>
          <w:spacing w:val="-6"/>
          <w:sz w:val="32"/>
          <w:szCs w:val="32"/>
        </w:rPr>
      </w:pPr>
      <w:r>
        <w:rPr>
          <w:rFonts w:ascii="Times New Roman" w:hAnsi="Times New Roman" w:eastAsia="仿宋_GB2312"/>
          <w:sz w:val="32"/>
          <w:szCs w:val="32"/>
        </w:rPr>
        <w:t>附件：1</w:t>
      </w:r>
      <w:r>
        <w:rPr>
          <w:rFonts w:ascii="Times New Roman" w:hAnsi="Times New Roman" w:eastAsia="仿宋_GB2312"/>
          <w:spacing w:val="-6"/>
          <w:sz w:val="32"/>
          <w:szCs w:val="32"/>
        </w:rPr>
        <w:t>.四川省高等教育自学考试各县（市、区）招生</w:t>
      </w:r>
    </w:p>
    <w:p>
      <w:pPr>
        <w:widowControl w:val="0"/>
        <w:spacing w:after="0" w:line="640" w:lineRule="exact"/>
        <w:ind w:firstLine="1848" w:firstLineChars="600"/>
        <w:jc w:val="both"/>
        <w:rPr>
          <w:rFonts w:ascii="Times New Roman" w:hAnsi="Times New Roman" w:eastAsia="仿宋_GB2312"/>
          <w:spacing w:val="-6"/>
          <w:sz w:val="32"/>
          <w:szCs w:val="32"/>
        </w:rPr>
      </w:pPr>
      <w:r>
        <w:rPr>
          <w:rFonts w:ascii="Times New Roman" w:hAnsi="Times New Roman" w:eastAsia="仿宋_GB2312"/>
          <w:spacing w:val="-6"/>
          <w:sz w:val="32"/>
          <w:szCs w:val="32"/>
        </w:rPr>
        <w:t>考试机构邮箱地址查询一览表</w:t>
      </w:r>
    </w:p>
    <w:p>
      <w:pPr>
        <w:widowControl w:val="0"/>
        <w:spacing w:after="0" w:line="640" w:lineRule="exact"/>
        <w:ind w:firstLine="1600" w:firstLineChars="500"/>
        <w:jc w:val="both"/>
        <w:rPr>
          <w:rFonts w:ascii="Times New Roman" w:hAnsi="Times New Roman" w:eastAsia="仿宋_GB2312"/>
          <w:sz w:val="32"/>
          <w:szCs w:val="32"/>
        </w:rPr>
      </w:pPr>
      <w:r>
        <w:rPr>
          <w:rFonts w:hint="eastAsia" w:ascii="Times New Roman" w:hAnsi="Times New Roman" w:eastAsia="仿宋_GB2312"/>
          <w:sz w:val="32"/>
          <w:szCs w:val="32"/>
        </w:rPr>
        <w:t xml:space="preserve">2. </w:t>
      </w:r>
      <w:r>
        <w:rPr>
          <w:rFonts w:ascii="Times New Roman" w:hAnsi="Times New Roman" w:eastAsia="仿宋_GB2312"/>
          <w:sz w:val="32"/>
          <w:szCs w:val="32"/>
        </w:rPr>
        <w:t>四川省高等教育自学考试考籍转出登记表</w:t>
      </w:r>
    </w:p>
    <w:p>
      <w:pPr>
        <w:widowControl w:val="0"/>
        <w:spacing w:after="0" w:line="640" w:lineRule="exact"/>
        <w:ind w:firstLine="1600" w:firstLineChars="500"/>
        <w:jc w:val="both"/>
        <w:rPr>
          <w:rFonts w:ascii="Times New Roman" w:hAnsi="Times New Roman" w:eastAsia="仿宋_GB2312"/>
          <w:spacing w:val="-6"/>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w:t>
      </w:r>
      <w:r>
        <w:rPr>
          <w:rFonts w:hint="eastAsia" w:ascii="Times New Roman" w:hAnsi="Times New Roman" w:eastAsia="仿宋_GB2312"/>
          <w:sz w:val="32"/>
          <w:szCs w:val="32"/>
        </w:rPr>
        <w:t xml:space="preserve"> </w:t>
      </w:r>
      <w:r>
        <w:rPr>
          <w:rFonts w:ascii="Times New Roman" w:hAnsi="Times New Roman" w:eastAsia="仿宋_GB2312"/>
          <w:spacing w:val="-6"/>
          <w:sz w:val="32"/>
          <w:szCs w:val="32"/>
        </w:rPr>
        <w:t>四川省高等教育自学考试考籍转出材料粘贴表</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4</w:t>
      </w:r>
      <w:r>
        <w:rPr>
          <w:rFonts w:ascii="Times New Roman" w:hAnsi="Times New Roman" w:eastAsia="仿宋_GB2312"/>
          <w:sz w:val="32"/>
          <w:szCs w:val="32"/>
        </w:rPr>
        <w:t>.</w:t>
      </w:r>
      <w:r>
        <w:rPr>
          <w:rFonts w:hint="eastAsia" w:ascii="Times New Roman" w:hAnsi="Times New Roman" w:eastAsia="仿宋_GB2312"/>
          <w:sz w:val="32"/>
          <w:szCs w:val="32"/>
        </w:rPr>
        <w:t xml:space="preserve"> </w:t>
      </w:r>
      <w:r>
        <w:rPr>
          <w:rFonts w:ascii="Times New Roman" w:hAnsi="Times New Roman" w:eastAsia="仿宋_GB2312"/>
          <w:sz w:val="32"/>
          <w:szCs w:val="32"/>
        </w:rPr>
        <w:t>四川省高等教育自学考试笔迹采集卡</w:t>
      </w:r>
    </w:p>
    <w:p>
      <w:pPr>
        <w:widowControl w:val="0"/>
        <w:spacing w:after="0" w:line="6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5</w:t>
      </w:r>
      <w:r>
        <w:rPr>
          <w:rFonts w:ascii="Times New Roman" w:hAnsi="Times New Roman" w:eastAsia="仿宋_GB2312"/>
          <w:sz w:val="32"/>
          <w:szCs w:val="32"/>
        </w:rPr>
        <w:t>.</w:t>
      </w:r>
      <w:r>
        <w:rPr>
          <w:rFonts w:hint="eastAsia" w:ascii="Times New Roman" w:hAnsi="Times New Roman" w:eastAsia="仿宋_GB2312"/>
          <w:sz w:val="32"/>
          <w:szCs w:val="32"/>
        </w:rPr>
        <w:t xml:space="preserve"> </w:t>
      </w:r>
      <w:r>
        <w:rPr>
          <w:rFonts w:ascii="Times New Roman" w:hAnsi="Times New Roman" w:eastAsia="仿宋_GB2312"/>
          <w:sz w:val="32"/>
          <w:szCs w:val="32"/>
        </w:rPr>
        <w:t>四川省高等教育自学考试考籍转入确认表</w:t>
      </w:r>
    </w:p>
    <w:p>
      <w:pPr>
        <w:widowControl w:val="0"/>
        <w:spacing w:after="0" w:line="640" w:lineRule="exact"/>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6</w:t>
      </w:r>
      <w:r>
        <w:rPr>
          <w:rFonts w:ascii="Times New Roman" w:hAnsi="Times New Roman" w:eastAsia="仿宋_GB2312"/>
          <w:sz w:val="32"/>
          <w:szCs w:val="32"/>
        </w:rPr>
        <w:t>.</w:t>
      </w:r>
      <w:r>
        <w:rPr>
          <w:rFonts w:hint="eastAsia" w:ascii="Times New Roman" w:hAnsi="Times New Roman" w:eastAsia="仿宋_GB2312"/>
          <w:sz w:val="32"/>
          <w:szCs w:val="32"/>
        </w:rPr>
        <w:t xml:space="preserve"> </w:t>
      </w:r>
      <w:r>
        <w:rPr>
          <w:rFonts w:ascii="Times New Roman" w:hAnsi="Times New Roman" w:eastAsia="仿宋_GB2312"/>
          <w:sz w:val="32"/>
          <w:szCs w:val="32"/>
        </w:rPr>
        <w:t>四</w:t>
      </w:r>
      <w:r>
        <w:rPr>
          <w:rFonts w:ascii="Times New Roman" w:hAnsi="Times New Roman" w:eastAsia="仿宋_GB2312"/>
          <w:spacing w:val="8"/>
          <w:sz w:val="32"/>
          <w:szCs w:val="32"/>
        </w:rPr>
        <w:t>川省高等教育自学考试管理信息系统考生</w:t>
      </w:r>
      <w:r>
        <w:rPr>
          <w:rFonts w:ascii="Times New Roman" w:hAnsi="Times New Roman" w:eastAsia="仿宋_GB2312"/>
          <w:sz w:val="32"/>
          <w:szCs w:val="32"/>
        </w:rPr>
        <w:t>端操作说明</w:t>
      </w:r>
    </w:p>
    <w:p>
      <w:pPr>
        <w:spacing w:after="0" w:line="360" w:lineRule="auto"/>
        <w:ind w:firstLine="320" w:firstLineChars="100"/>
        <w:jc w:val="both"/>
        <w:rPr>
          <w:rFonts w:ascii="Times New Roman" w:hAnsi="Times New Roman" w:eastAsia="仿宋_GB2312"/>
          <w:sz w:val="32"/>
          <w:szCs w:val="32"/>
        </w:rPr>
      </w:pPr>
    </w:p>
    <w:p>
      <w:pPr>
        <w:spacing w:after="0" w:line="360" w:lineRule="auto"/>
        <w:jc w:val="both"/>
        <w:rPr>
          <w:rFonts w:hint="eastAsia" w:ascii="Times New Roman" w:hAnsi="Times New Roman" w:eastAsia="仿宋_GB2312"/>
          <w:sz w:val="32"/>
          <w:szCs w:val="32"/>
        </w:rPr>
      </w:pPr>
    </w:p>
    <w:p>
      <w:pPr>
        <w:spacing w:after="0" w:line="360" w:lineRule="auto"/>
        <w:jc w:val="both"/>
        <w:rPr>
          <w:rFonts w:hint="eastAsia" w:ascii="Times New Roman" w:hAnsi="Times New Roman" w:eastAsia="仿宋_GB2312"/>
          <w:sz w:val="32"/>
          <w:szCs w:val="32"/>
        </w:rPr>
      </w:pPr>
    </w:p>
    <w:p>
      <w:pPr>
        <w:spacing w:after="0" w:line="360" w:lineRule="auto"/>
        <w:ind w:left="4480" w:right="640" w:hanging="4480" w:hangingChars="1400"/>
        <w:jc w:val="both"/>
        <w:rPr>
          <w:rFonts w:hint="eastAsia" w:ascii="Times New Roman" w:hAnsi="Times New Roman" w:eastAsia="仿宋_GB2312"/>
          <w:sz w:val="32"/>
          <w:szCs w:val="32"/>
          <w:lang w:val="en-US" w:eastAsia="zh-CN"/>
        </w:rPr>
      </w:pP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宜宾市翠屏区教育考试中心</w:t>
      </w:r>
    </w:p>
    <w:p>
      <w:pPr>
        <w:spacing w:after="0" w:line="360" w:lineRule="auto"/>
        <w:ind w:left="5440" w:hanging="5440" w:hangingChars="1700"/>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7</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22</w:t>
      </w:r>
      <w:r>
        <w:rPr>
          <w:rFonts w:ascii="Times New Roman" w:hAnsi="Times New Roman" w:eastAsia="仿宋_GB2312"/>
          <w:sz w:val="32"/>
          <w:szCs w:val="32"/>
        </w:rPr>
        <w:t>日</w:t>
      </w:r>
    </w:p>
    <w:p>
      <w:pPr>
        <w:spacing w:after="0" w:line="360" w:lineRule="auto"/>
        <w:ind w:left="4480" w:right="640" w:hanging="4480" w:hangingChars="1400"/>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p>
    <w:p>
      <w:pPr>
        <w:spacing w:after="0" w:line="360" w:lineRule="auto"/>
        <w:ind w:left="5440" w:hanging="5440" w:hangingChars="1700"/>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p>
    <w:p>
      <w:pPr>
        <w:spacing w:after="0" w:line="400" w:lineRule="exact"/>
        <w:jc w:val="both"/>
        <w:rPr>
          <w:rFonts w:hint="eastAsia" w:ascii="Times New Roman" w:hAnsi="Times New Roman" w:eastAsia="黑体"/>
          <w:sz w:val="32"/>
          <w:szCs w:val="32"/>
        </w:rPr>
      </w:pPr>
      <w:r>
        <w:rPr>
          <w:rFonts w:ascii="Times New Roman" w:hAnsi="Times New Roman" w:eastAsia="仿宋_GB2312"/>
          <w:sz w:val="32"/>
          <w:szCs w:val="32"/>
        </w:rPr>
        <w:br w:type="page"/>
      </w:r>
      <w:r>
        <w:rPr>
          <w:rFonts w:ascii="Times New Roman" w:hAnsi="Times New Roman" w:eastAsia="黑体"/>
          <w:sz w:val="32"/>
          <w:szCs w:val="32"/>
        </w:rPr>
        <w:t>附件</w:t>
      </w:r>
      <w:r>
        <w:rPr>
          <w:rFonts w:hint="eastAsia" w:ascii="Times New Roman" w:hAnsi="Times New Roman" w:eastAsia="黑体"/>
          <w:sz w:val="32"/>
          <w:szCs w:val="32"/>
        </w:rPr>
        <w:t>1</w:t>
      </w:r>
    </w:p>
    <w:p>
      <w:pPr>
        <w:jc w:val="center"/>
        <w:rPr>
          <w:rFonts w:eastAsia="方正小标宋简体"/>
          <w:bCs/>
          <w:sz w:val="36"/>
          <w:szCs w:val="36"/>
        </w:rPr>
      </w:pPr>
      <w:r>
        <w:rPr>
          <w:rFonts w:eastAsia="方正小标宋简体"/>
          <w:bCs/>
          <w:sz w:val="36"/>
          <w:szCs w:val="36"/>
        </w:rPr>
        <w:t>四川省高等教育自学考试</w:t>
      </w:r>
    </w:p>
    <w:p>
      <w:pPr>
        <w:jc w:val="center"/>
        <w:rPr>
          <w:rFonts w:hint="eastAsia" w:eastAsia="方正小标宋简体"/>
          <w:bCs/>
          <w:sz w:val="36"/>
          <w:szCs w:val="36"/>
        </w:rPr>
      </w:pPr>
      <w:r>
        <w:rPr>
          <w:rFonts w:eastAsia="方正小标宋简体"/>
          <w:bCs/>
          <w:sz w:val="36"/>
          <w:szCs w:val="36"/>
        </w:rPr>
        <w:t>各县（市、区）招生考试机构邮箱地址查询一览表</w:t>
      </w:r>
    </w:p>
    <w:tbl>
      <w:tblPr>
        <w:tblStyle w:val="5"/>
        <w:tblW w:w="10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2"/>
        <w:gridCol w:w="3057"/>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2" w:type="dxa"/>
            <w:noWrap w:val="0"/>
            <w:vAlign w:val="center"/>
          </w:tcPr>
          <w:p>
            <w:pPr>
              <w:spacing w:after="0" w:line="540" w:lineRule="exact"/>
              <w:jc w:val="center"/>
              <w:rPr>
                <w:rFonts w:ascii="Times New Roman" w:hAnsi="Times New Roman" w:eastAsia="仿宋_GB2312"/>
                <w:b/>
                <w:sz w:val="28"/>
                <w:szCs w:val="28"/>
              </w:rPr>
            </w:pPr>
            <w:r>
              <w:rPr>
                <w:rFonts w:ascii="Times New Roman" w:hAnsi="Times New Roman" w:eastAsia="仿宋_GB2312"/>
                <w:b/>
                <w:sz w:val="28"/>
                <w:szCs w:val="28"/>
              </w:rPr>
              <w:t>县（市、区）招生考试机构</w:t>
            </w:r>
          </w:p>
          <w:p>
            <w:pPr>
              <w:spacing w:after="0" w:line="540" w:lineRule="exact"/>
              <w:jc w:val="center"/>
              <w:rPr>
                <w:rFonts w:ascii="Times New Roman" w:hAnsi="Times New Roman" w:eastAsia="仿宋_GB2312"/>
                <w:b/>
                <w:sz w:val="28"/>
                <w:szCs w:val="28"/>
              </w:rPr>
            </w:pPr>
            <w:r>
              <w:rPr>
                <w:rFonts w:ascii="Times New Roman" w:hAnsi="Times New Roman" w:eastAsia="仿宋_GB2312"/>
                <w:b/>
                <w:sz w:val="28"/>
                <w:szCs w:val="28"/>
              </w:rPr>
              <w:t>邮箱地址查询网址</w:t>
            </w:r>
          </w:p>
        </w:tc>
        <w:tc>
          <w:tcPr>
            <w:tcW w:w="3057" w:type="dxa"/>
            <w:noWrap w:val="0"/>
            <w:vAlign w:val="center"/>
          </w:tcPr>
          <w:p>
            <w:pPr>
              <w:spacing w:after="0" w:line="540" w:lineRule="exact"/>
              <w:jc w:val="both"/>
              <w:rPr>
                <w:rFonts w:ascii="Times New Roman" w:hAnsi="Times New Roman" w:eastAsia="仿宋_GB2312"/>
                <w:b/>
                <w:sz w:val="28"/>
                <w:szCs w:val="28"/>
              </w:rPr>
            </w:pPr>
            <w:r>
              <w:rPr>
                <w:rFonts w:ascii="Times New Roman" w:hAnsi="Times New Roman" w:eastAsia="仿宋_GB2312"/>
                <w:b/>
                <w:sz w:val="28"/>
                <w:szCs w:val="28"/>
              </w:rPr>
              <w:t>市级招生考试机构</w:t>
            </w:r>
          </w:p>
        </w:tc>
        <w:tc>
          <w:tcPr>
            <w:tcW w:w="1893" w:type="dxa"/>
            <w:noWrap w:val="0"/>
            <w:vAlign w:val="center"/>
          </w:tcPr>
          <w:p>
            <w:pPr>
              <w:spacing w:after="0" w:line="540" w:lineRule="exact"/>
              <w:jc w:val="both"/>
              <w:rPr>
                <w:rFonts w:ascii="Times New Roman" w:hAnsi="Times New Roman" w:eastAsia="仿宋_GB2312"/>
                <w:b/>
                <w:sz w:val="28"/>
                <w:szCs w:val="28"/>
              </w:rPr>
            </w:pPr>
            <w:r>
              <w:rPr>
                <w:rFonts w:ascii="Times New Roman" w:hAnsi="Times New Roman" w:eastAsia="仿宋_GB2312"/>
                <w:b/>
                <w:sz w:val="28"/>
                <w:szCs w:val="28"/>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2"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https://www.cdzk.org/cont/55/2021/10/11/21746.shtml</w:t>
            </w:r>
          </w:p>
        </w:tc>
        <w:tc>
          <w:tcPr>
            <w:tcW w:w="3057"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成都市教育考试院</w:t>
            </w:r>
          </w:p>
        </w:tc>
        <w:tc>
          <w:tcPr>
            <w:tcW w:w="1893"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028-86691516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2"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http://www.sczgzb.com/News/958b626898d34c0a875fb4c6f03a6c43.html</w:t>
            </w:r>
          </w:p>
        </w:tc>
        <w:tc>
          <w:tcPr>
            <w:tcW w:w="3057"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自贡市教育考试院</w:t>
            </w:r>
          </w:p>
        </w:tc>
        <w:tc>
          <w:tcPr>
            <w:tcW w:w="1893"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0813-8125708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2"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http://www.pzhzb.cn/News/00f46a74a0a8427182397e2063af8c96.html</w:t>
            </w:r>
          </w:p>
        </w:tc>
        <w:tc>
          <w:tcPr>
            <w:tcW w:w="3057"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攀枝花市教育考试院</w:t>
            </w:r>
          </w:p>
        </w:tc>
        <w:tc>
          <w:tcPr>
            <w:tcW w:w="1893"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0812-3365806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2"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http://www.lzzsks.com/News/680182809b0a423db8e68628ae13d483.html</w:t>
            </w:r>
          </w:p>
        </w:tc>
        <w:tc>
          <w:tcPr>
            <w:tcW w:w="3057"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泸州市招生考试办公室</w:t>
            </w:r>
          </w:p>
        </w:tc>
        <w:tc>
          <w:tcPr>
            <w:tcW w:w="1893"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0830-3109974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2"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https://mp.weixin.qq.com/s/SaJIbzPz7IoHlggrSy2jsg</w:t>
            </w:r>
          </w:p>
        </w:tc>
        <w:tc>
          <w:tcPr>
            <w:tcW w:w="3057"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德阳市招生考试办公室</w:t>
            </w:r>
          </w:p>
        </w:tc>
        <w:tc>
          <w:tcPr>
            <w:tcW w:w="1893"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0838-2506957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2"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https://www.zszk.net/#/home/newarticle/newarticleInfo?articleId=931139520047484928</w:t>
            </w:r>
          </w:p>
        </w:tc>
        <w:tc>
          <w:tcPr>
            <w:tcW w:w="3057"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绵阳市教育考试院</w:t>
            </w:r>
          </w:p>
        </w:tc>
        <w:tc>
          <w:tcPr>
            <w:tcW w:w="1893"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0816-2366139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2"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http://www.gyzsks.cn/News/dbfe9bdd90a0457fbd9973e56a8a044f.html</w:t>
            </w:r>
          </w:p>
        </w:tc>
        <w:tc>
          <w:tcPr>
            <w:tcW w:w="3057"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广元市招生考试办公室</w:t>
            </w:r>
          </w:p>
        </w:tc>
        <w:tc>
          <w:tcPr>
            <w:tcW w:w="1893"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0839-3302127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2"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http://www.snszsks.cn/News/33d87c16110142599579999f2b1e0e34.html</w:t>
            </w:r>
          </w:p>
        </w:tc>
        <w:tc>
          <w:tcPr>
            <w:tcW w:w="3057"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遂宁市教育考试院</w:t>
            </w:r>
          </w:p>
        </w:tc>
        <w:tc>
          <w:tcPr>
            <w:tcW w:w="1893"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0825-2281756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92"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http://nj.zk789.cn/#/article/articleInfo?articleId=872083487375626240</w:t>
            </w:r>
          </w:p>
        </w:tc>
        <w:tc>
          <w:tcPr>
            <w:tcW w:w="3057"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内江市教育考试院</w:t>
            </w:r>
          </w:p>
        </w:tc>
        <w:tc>
          <w:tcPr>
            <w:tcW w:w="1893" w:type="dxa"/>
            <w:noWrap w:val="0"/>
            <w:vAlign w:val="center"/>
          </w:tcPr>
          <w:p>
            <w:pPr>
              <w:spacing w:after="0" w:line="540" w:lineRule="exact"/>
              <w:jc w:val="both"/>
              <w:rPr>
                <w:rFonts w:ascii="Times New Roman" w:hAnsi="Times New Roman" w:eastAsia="仿宋_GB2312"/>
                <w:sz w:val="28"/>
                <w:szCs w:val="28"/>
              </w:rPr>
            </w:pPr>
            <w:r>
              <w:rPr>
                <w:rFonts w:ascii="Times New Roman" w:hAnsi="Times New Roman" w:eastAsia="仿宋_GB2312"/>
                <w:sz w:val="28"/>
                <w:szCs w:val="28"/>
              </w:rPr>
              <w:t>0832-2046130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5392" w:type="dxa"/>
            <w:noWrap w:val="0"/>
            <w:vAlign w:val="center"/>
          </w:tcPr>
          <w:p>
            <w:pPr>
              <w:spacing w:after="0" w:line="500" w:lineRule="exact"/>
              <w:jc w:val="both"/>
              <w:rPr>
                <w:rFonts w:hint="eastAsia" w:eastAsia="仿宋_GB2312"/>
                <w:b/>
                <w:sz w:val="28"/>
                <w:szCs w:val="28"/>
              </w:rPr>
            </w:pPr>
            <w:r>
              <w:rPr>
                <w:rFonts w:eastAsia="仿宋_GB2312"/>
                <w:b/>
                <w:sz w:val="28"/>
                <w:szCs w:val="28"/>
              </w:rPr>
              <w:t>县（市、区）招生考试机构</w:t>
            </w:r>
          </w:p>
          <w:p>
            <w:pPr>
              <w:spacing w:after="0" w:line="500" w:lineRule="exact"/>
              <w:jc w:val="both"/>
              <w:rPr>
                <w:rFonts w:eastAsia="仿宋_GB2312"/>
                <w:b/>
                <w:sz w:val="28"/>
                <w:szCs w:val="28"/>
              </w:rPr>
            </w:pPr>
            <w:r>
              <w:rPr>
                <w:rFonts w:eastAsia="仿宋_GB2312"/>
                <w:b/>
                <w:sz w:val="28"/>
                <w:szCs w:val="28"/>
              </w:rPr>
              <w:t>邮箱地址查询网址</w:t>
            </w:r>
          </w:p>
        </w:tc>
        <w:tc>
          <w:tcPr>
            <w:tcW w:w="3057" w:type="dxa"/>
            <w:noWrap w:val="0"/>
            <w:vAlign w:val="center"/>
          </w:tcPr>
          <w:p>
            <w:pPr>
              <w:spacing w:after="0" w:line="500" w:lineRule="exact"/>
              <w:jc w:val="both"/>
              <w:rPr>
                <w:rFonts w:eastAsia="仿宋_GB2312"/>
                <w:b/>
                <w:sz w:val="28"/>
                <w:szCs w:val="28"/>
              </w:rPr>
            </w:pPr>
            <w:r>
              <w:rPr>
                <w:rFonts w:eastAsia="仿宋_GB2312"/>
                <w:b/>
                <w:sz w:val="28"/>
                <w:szCs w:val="28"/>
              </w:rPr>
              <w:t>市级招生考试机构</w:t>
            </w:r>
          </w:p>
        </w:tc>
        <w:tc>
          <w:tcPr>
            <w:tcW w:w="1893" w:type="dxa"/>
            <w:noWrap w:val="0"/>
            <w:vAlign w:val="center"/>
          </w:tcPr>
          <w:p>
            <w:pPr>
              <w:spacing w:after="0" w:line="500" w:lineRule="exact"/>
              <w:jc w:val="both"/>
              <w:rPr>
                <w:rFonts w:eastAsia="仿宋_GB2312"/>
                <w:b/>
                <w:sz w:val="28"/>
                <w:szCs w:val="28"/>
              </w:rPr>
            </w:pPr>
            <w:r>
              <w:rPr>
                <w:rFonts w:eastAsia="仿宋_GB2312"/>
                <w:b/>
                <w:sz w:val="28"/>
                <w:szCs w:val="28"/>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5392"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http://www.lszsb.com/nd.jsp?id=549#_np=112_583</w:t>
            </w:r>
          </w:p>
        </w:tc>
        <w:tc>
          <w:tcPr>
            <w:tcW w:w="3057"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乐山市教育考试中心</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0833-2437681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2"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http://www.nczsks.com/News/ebf5138066f442a8b0fa1996e099e63e.html</w:t>
            </w:r>
          </w:p>
        </w:tc>
        <w:tc>
          <w:tcPr>
            <w:tcW w:w="3057"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南充市教育考试院</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0817-2227423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2"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http://www.ybzsb.cn/NewsDetail/73a6cb23801249a7b442e23f8d63352b.html</w:t>
            </w:r>
          </w:p>
        </w:tc>
        <w:tc>
          <w:tcPr>
            <w:tcW w:w="3057"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宜宾市教育考试院</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0831-2381446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392"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https://mp.weixin.qq.com/s/YG-HYh8NmbVHVHhYxPJ_pQ</w:t>
            </w:r>
          </w:p>
        </w:tc>
        <w:tc>
          <w:tcPr>
            <w:tcW w:w="3057"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广安市教育考试院</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0826-2337730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2"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https://mp.weixin.qq.com/s/SQyVhU0wuwTJbf5157jByA</w:t>
            </w:r>
          </w:p>
        </w:tc>
        <w:tc>
          <w:tcPr>
            <w:tcW w:w="3057"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达州市教育考试院</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0818-2395983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2"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http://www.yazsks.com/News/f76c52a43176405ab05cd1b98182db59.html</w:t>
            </w:r>
          </w:p>
        </w:tc>
        <w:tc>
          <w:tcPr>
            <w:tcW w:w="3057"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雅安市大学中专招生</w:t>
            </w:r>
          </w:p>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委员会办公室</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0835-2239493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2"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https://ab.zk789.cn/#/article/articleInfo?articleId=903252285080080384</w:t>
            </w:r>
          </w:p>
        </w:tc>
        <w:tc>
          <w:tcPr>
            <w:tcW w:w="3057"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阿坝州招生考试办公室</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0837-2822352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2"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https://mp.weixin.qq.com/s/M42T8CCOpdWdqkVJpWR2GA</w:t>
            </w:r>
          </w:p>
        </w:tc>
        <w:tc>
          <w:tcPr>
            <w:tcW w:w="3057"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甘孜州招生考试办公室</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0836-2832865</w:t>
            </w:r>
          </w:p>
          <w:p>
            <w:pPr>
              <w:spacing w:after="0" w:line="500" w:lineRule="exact"/>
              <w:jc w:val="both"/>
              <w:rPr>
                <w:rFonts w:ascii="Times New Roman" w:hAnsi="Times New Roman" w:eastAsia="仿宋_GB2312"/>
                <w:sz w:val="28"/>
                <w:szCs w:val="28"/>
              </w:rPr>
            </w:pPr>
            <w:r>
              <w:rPr>
                <w:rFonts w:hint="eastAsia" w:ascii="Times New Roman" w:hAnsi="Times New Roman" w:eastAsia="仿宋_GB2312"/>
                <w:sz w:val="28"/>
                <w:szCs w:val="28"/>
              </w:rPr>
              <w:t>0836-2827772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2"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https://mp.weixin.qq.com/s/yi3DBN4Ayh3xHKD6NqfA-g</w:t>
            </w:r>
          </w:p>
        </w:tc>
        <w:tc>
          <w:tcPr>
            <w:tcW w:w="3057" w:type="dxa"/>
            <w:noWrap w:val="0"/>
            <w:vAlign w:val="center"/>
          </w:tcPr>
          <w:p>
            <w:pPr>
              <w:spacing w:after="0" w:line="500" w:lineRule="exact"/>
              <w:ind w:firstLine="280" w:firstLineChars="100"/>
              <w:jc w:val="both"/>
              <w:rPr>
                <w:rFonts w:ascii="Times New Roman" w:hAnsi="Times New Roman" w:eastAsia="仿宋_GB2312"/>
                <w:sz w:val="28"/>
                <w:szCs w:val="28"/>
              </w:rPr>
            </w:pPr>
            <w:r>
              <w:rPr>
                <w:rFonts w:ascii="Times New Roman" w:hAnsi="Times New Roman" w:eastAsia="仿宋_GB2312"/>
                <w:sz w:val="28"/>
                <w:szCs w:val="28"/>
              </w:rPr>
              <w:t>凉山州教育考试院</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0834-6992915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2" w:type="dxa"/>
            <w:noWrap w:val="0"/>
            <w:vAlign w:val="center"/>
          </w:tcPr>
          <w:p>
            <w:pPr>
              <w:jc w:val="both"/>
              <w:rPr>
                <w:rFonts w:ascii="Times New Roman" w:hAnsi="Times New Roman" w:eastAsia="仿宋_GB2312"/>
                <w:sz w:val="28"/>
                <w:szCs w:val="28"/>
              </w:rPr>
            </w:pPr>
            <w:r>
              <w:rPr>
                <w:rFonts w:ascii="Times New Roman" w:hAnsi="Times New Roman" w:eastAsia="仿宋_GB2312"/>
                <w:sz w:val="28"/>
                <w:szCs w:val="28"/>
              </w:rPr>
              <w:t>http://www.bzszb.cn/Important4a628df7450961cf9f575681/2021/08-09/1923.html</w:t>
            </w:r>
          </w:p>
        </w:tc>
        <w:tc>
          <w:tcPr>
            <w:tcW w:w="3057"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巴中市教育考试院</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0827-5265002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92"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https://mp.weixin.qq.com/s/MDeAAjgDgzzgkGmkuhwWXw</w:t>
            </w:r>
          </w:p>
        </w:tc>
        <w:tc>
          <w:tcPr>
            <w:tcW w:w="3057"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眉山市教育考试院</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028-38195158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392"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http://www.zyzkb.net/News/4c6834728da04d5790b34606e9ac9d7a.html</w:t>
            </w:r>
          </w:p>
        </w:tc>
        <w:tc>
          <w:tcPr>
            <w:tcW w:w="3057"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资阳市教育考试院</w:t>
            </w:r>
          </w:p>
        </w:tc>
        <w:tc>
          <w:tcPr>
            <w:tcW w:w="1893" w:type="dxa"/>
            <w:noWrap w:val="0"/>
            <w:vAlign w:val="center"/>
          </w:tcPr>
          <w:p>
            <w:pPr>
              <w:spacing w:after="0" w:line="500" w:lineRule="exact"/>
              <w:jc w:val="both"/>
              <w:rPr>
                <w:rFonts w:ascii="Times New Roman" w:hAnsi="Times New Roman" w:eastAsia="仿宋_GB2312"/>
                <w:sz w:val="28"/>
                <w:szCs w:val="28"/>
              </w:rPr>
            </w:pPr>
            <w:r>
              <w:rPr>
                <w:rFonts w:ascii="Times New Roman" w:hAnsi="Times New Roman" w:eastAsia="仿宋_GB2312"/>
                <w:sz w:val="28"/>
                <w:szCs w:val="28"/>
              </w:rPr>
              <w:t>028-</w:t>
            </w:r>
            <w:r>
              <w:rPr>
                <w:rFonts w:hint="eastAsia" w:ascii="Times New Roman" w:hAnsi="Times New Roman" w:eastAsia="仿宋_GB2312"/>
                <w:sz w:val="28"/>
                <w:szCs w:val="28"/>
              </w:rPr>
              <w:t>26092129</w:t>
            </w:r>
          </w:p>
        </w:tc>
      </w:tr>
    </w:tbl>
    <w:p>
      <w:pPr>
        <w:spacing w:after="0" w:line="400" w:lineRule="exact"/>
        <w:jc w:val="both"/>
        <w:rPr>
          <w:rFonts w:hint="eastAsia"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spacing w:after="0" w:line="400" w:lineRule="exact"/>
        <w:jc w:val="both"/>
        <w:rPr>
          <w:rFonts w:hint="eastAsia" w:ascii="Times New Roman" w:hAnsi="Times New Roman" w:eastAsia="黑体"/>
          <w:sz w:val="32"/>
          <w:szCs w:val="32"/>
        </w:rPr>
      </w:pPr>
    </w:p>
    <w:p>
      <w:pPr>
        <w:spacing w:after="0" w:line="620" w:lineRule="exact"/>
        <w:jc w:val="both"/>
        <w:rPr>
          <w:rFonts w:ascii="Times New Roman" w:hAnsi="Times New Roman" w:eastAsia="仿宋_GB2312"/>
          <w:b/>
          <w:bCs/>
          <w:kern w:val="2"/>
          <w:sz w:val="36"/>
          <w:szCs w:val="36"/>
        </w:rPr>
      </w:pPr>
      <w:r>
        <w:rPr>
          <w:rFonts w:ascii="Times New Roman" w:hAnsi="Times New Roman" w:eastAsia="方正小标宋_GBK"/>
          <w:bCs/>
          <w:kern w:val="2"/>
          <w:sz w:val="44"/>
          <w:szCs w:val="44"/>
        </w:rPr>
        <w:t>四川省高等教育自学考试考籍转出登记表</w:t>
      </w:r>
    </w:p>
    <w:p>
      <w:pPr>
        <w:spacing w:after="0" w:line="360" w:lineRule="auto"/>
        <w:jc w:val="both"/>
        <w:rPr>
          <w:rFonts w:ascii="Times New Roman" w:hAnsi="Times New Roman" w:eastAsia="仿宋_GB2312"/>
          <w:b/>
          <w:bCs/>
          <w:sz w:val="21"/>
          <w:szCs w:val="21"/>
        </w:rPr>
      </w:pPr>
      <w:r>
        <w:rPr>
          <w:rFonts w:ascii="Times New Roman" w:hAnsi="Times New Roman" w:eastAsia="仿宋_GB2312"/>
          <w:b/>
          <w:bCs/>
          <w:sz w:val="21"/>
          <w:szCs w:val="21"/>
        </w:rPr>
        <w:t>转出编号：</w:t>
      </w:r>
    </w:p>
    <w:tbl>
      <w:tblPr>
        <w:tblStyle w:val="5"/>
        <w:tblW w:w="89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9"/>
        <w:gridCol w:w="456"/>
        <w:gridCol w:w="1071"/>
        <w:gridCol w:w="28"/>
        <w:gridCol w:w="406"/>
        <w:gridCol w:w="700"/>
        <w:gridCol w:w="490"/>
        <w:gridCol w:w="112"/>
        <w:gridCol w:w="1156"/>
        <w:gridCol w:w="845"/>
        <w:gridCol w:w="392"/>
        <w:gridCol w:w="686"/>
        <w:gridCol w:w="14"/>
        <w:gridCol w:w="18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 w:hRule="atLeast"/>
          <w:jc w:val="center"/>
        </w:trPr>
        <w:tc>
          <w:tcPr>
            <w:tcW w:w="1265" w:type="dxa"/>
            <w:gridSpan w:val="2"/>
            <w:tcBorders>
              <w:top w:val="single" w:color="auto" w:sz="12"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姓名</w:t>
            </w:r>
          </w:p>
        </w:tc>
        <w:tc>
          <w:tcPr>
            <w:tcW w:w="1505" w:type="dxa"/>
            <w:gridSpan w:val="3"/>
            <w:tcBorders>
              <w:top w:val="single" w:color="auto" w:sz="12"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700"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性别</w:t>
            </w:r>
          </w:p>
        </w:tc>
        <w:tc>
          <w:tcPr>
            <w:tcW w:w="490"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268" w:type="dxa"/>
            <w:gridSpan w:val="2"/>
            <w:tcBorders>
              <w:top w:val="single" w:color="auto" w:sz="12"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出生日期</w:t>
            </w:r>
          </w:p>
        </w:tc>
        <w:tc>
          <w:tcPr>
            <w:tcW w:w="1923" w:type="dxa"/>
            <w:gridSpan w:val="3"/>
            <w:tcBorders>
              <w:top w:val="single" w:color="auto" w:sz="12"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834" w:type="dxa"/>
            <w:gridSpan w:val="2"/>
            <w:vMerge w:val="restart"/>
            <w:tcBorders>
              <w:top w:val="single" w:color="auto" w:sz="12"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r>
              <w:rPr>
                <w:rFonts w:hint="eastAsia" w:ascii="仿宋_GB2312" w:hAnsi="Times New Roman" w:eastAsia="仿宋_GB2312"/>
                <w:sz w:val="21"/>
                <w:szCs w:val="21"/>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30" w:hRule="atLeast"/>
          <w:jc w:val="center"/>
        </w:trPr>
        <w:tc>
          <w:tcPr>
            <w:tcW w:w="1265" w:type="dxa"/>
            <w:gridSpan w:val="2"/>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身份证号</w:t>
            </w:r>
          </w:p>
        </w:tc>
        <w:tc>
          <w:tcPr>
            <w:tcW w:w="2695"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268" w:type="dxa"/>
            <w:gridSpan w:val="2"/>
            <w:tcBorders>
              <w:top w:val="single" w:color="auto" w:sz="6" w:space="0"/>
              <w:left w:val="single" w:color="auto" w:sz="6" w:space="0"/>
              <w:bottom w:val="single" w:color="auto" w:sz="4"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联系电话</w:t>
            </w:r>
          </w:p>
        </w:tc>
        <w:tc>
          <w:tcPr>
            <w:tcW w:w="1923"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834" w:type="dxa"/>
            <w:gridSpan w:val="2"/>
            <w:vMerge w:val="continue"/>
            <w:tcBorders>
              <w:top w:val="single" w:color="auto" w:sz="12"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265" w:type="dxa"/>
            <w:gridSpan w:val="2"/>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准考证号</w:t>
            </w:r>
          </w:p>
        </w:tc>
        <w:tc>
          <w:tcPr>
            <w:tcW w:w="2695"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268" w:type="dxa"/>
            <w:gridSpan w:val="2"/>
            <w:tcBorders>
              <w:top w:val="single" w:color="auto" w:sz="4"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专业代码</w:t>
            </w:r>
          </w:p>
        </w:tc>
        <w:tc>
          <w:tcPr>
            <w:tcW w:w="1923"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834" w:type="dxa"/>
            <w:gridSpan w:val="2"/>
            <w:vMerge w:val="continue"/>
            <w:tcBorders>
              <w:top w:val="single" w:color="auto" w:sz="12"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265" w:type="dxa"/>
            <w:gridSpan w:val="2"/>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专业层次</w:t>
            </w:r>
          </w:p>
        </w:tc>
        <w:tc>
          <w:tcPr>
            <w:tcW w:w="2695"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r>
              <w:rPr>
                <w:rFonts w:hint="eastAsia" w:ascii="仿宋_GB2312" w:hAnsi="Times New Roman" w:eastAsia="仿宋_GB2312"/>
                <w:sz w:val="21"/>
                <w:szCs w:val="21"/>
              </w:rPr>
              <w:t>□本科    □专科</w:t>
            </w:r>
          </w:p>
        </w:tc>
        <w:tc>
          <w:tcPr>
            <w:tcW w:w="1268" w:type="dxa"/>
            <w:gridSpan w:val="2"/>
            <w:tcBorders>
              <w:top w:val="single" w:color="auto" w:sz="4"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专业名称</w:t>
            </w:r>
          </w:p>
        </w:tc>
        <w:tc>
          <w:tcPr>
            <w:tcW w:w="1923"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834" w:type="dxa"/>
            <w:gridSpan w:val="2"/>
            <w:vMerge w:val="continue"/>
            <w:tcBorders>
              <w:top w:val="single" w:color="auto" w:sz="12"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1265" w:type="dxa"/>
            <w:gridSpan w:val="2"/>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转出地</w:t>
            </w:r>
          </w:p>
        </w:tc>
        <w:tc>
          <w:tcPr>
            <w:tcW w:w="2695"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ind w:firstLine="840" w:firstLineChars="400"/>
              <w:jc w:val="both"/>
              <w:rPr>
                <w:rFonts w:hint="eastAsia" w:ascii="仿宋_GB2312" w:hAnsi="Times New Roman" w:eastAsia="仿宋_GB2312"/>
                <w:sz w:val="21"/>
                <w:szCs w:val="21"/>
              </w:rPr>
            </w:pPr>
            <w:r>
              <w:rPr>
                <w:rFonts w:hint="eastAsia" w:ascii="仿宋_GB2312" w:hAnsi="Times New Roman" w:eastAsia="仿宋_GB2312"/>
                <w:sz w:val="21"/>
                <w:szCs w:val="21"/>
              </w:rPr>
              <w:t>省（区、市）</w:t>
            </w:r>
          </w:p>
        </w:tc>
        <w:tc>
          <w:tcPr>
            <w:tcW w:w="1268"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转出原因</w:t>
            </w:r>
          </w:p>
        </w:tc>
        <w:tc>
          <w:tcPr>
            <w:tcW w:w="1923"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834" w:type="dxa"/>
            <w:gridSpan w:val="2"/>
            <w:vMerge w:val="continue"/>
            <w:tcBorders>
              <w:top w:val="single" w:color="auto" w:sz="12"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6" w:hRule="atLeast"/>
          <w:jc w:val="center"/>
        </w:trPr>
        <w:tc>
          <w:tcPr>
            <w:tcW w:w="8985" w:type="dxa"/>
            <w:gridSpan w:val="14"/>
            <w:tcBorders>
              <w:top w:val="single" w:color="auto" w:sz="6" w:space="0"/>
              <w:left w:val="single" w:color="auto" w:sz="12"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合格课程及成绩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80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序号</w:t>
            </w:r>
          </w:p>
        </w:tc>
        <w:tc>
          <w:tcPr>
            <w:tcW w:w="1555"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课程代码</w:t>
            </w:r>
          </w:p>
        </w:tc>
        <w:tc>
          <w:tcPr>
            <w:tcW w:w="2864"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课程名称</w:t>
            </w:r>
          </w:p>
        </w:tc>
        <w:tc>
          <w:tcPr>
            <w:tcW w:w="845"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学分</w:t>
            </w:r>
          </w:p>
        </w:tc>
        <w:tc>
          <w:tcPr>
            <w:tcW w:w="1092"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成绩</w:t>
            </w:r>
          </w:p>
        </w:tc>
        <w:tc>
          <w:tcPr>
            <w:tcW w:w="1820"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合格时间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80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555"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2864"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845"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092"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820"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80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555"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2864"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845"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092"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820"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80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555"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2864"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845"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092"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820"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80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555"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2864"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845"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092"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820"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80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555"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2864"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845"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092"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820"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809" w:type="dxa"/>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555"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2864"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845"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092"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1820"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4" w:hRule="atLeast"/>
          <w:jc w:val="center"/>
        </w:trPr>
        <w:tc>
          <w:tcPr>
            <w:tcW w:w="8985" w:type="dxa"/>
            <w:gridSpan w:val="14"/>
            <w:tcBorders>
              <w:top w:val="single" w:color="auto" w:sz="6" w:space="0"/>
              <w:left w:val="single" w:color="auto" w:sz="12"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奖惩情况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8985" w:type="dxa"/>
            <w:gridSpan w:val="14"/>
            <w:tcBorders>
              <w:top w:val="single" w:color="auto" w:sz="6" w:space="0"/>
              <w:left w:val="single" w:color="auto" w:sz="12"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1265" w:type="dxa"/>
            <w:gridSpan w:val="2"/>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转入地</w:t>
            </w:r>
          </w:p>
        </w:tc>
        <w:tc>
          <w:tcPr>
            <w:tcW w:w="2807" w:type="dxa"/>
            <w:gridSpan w:val="6"/>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r>
              <w:rPr>
                <w:rFonts w:hint="eastAsia" w:ascii="仿宋_GB2312" w:hAnsi="Times New Roman" w:eastAsia="仿宋_GB2312"/>
                <w:sz w:val="21"/>
                <w:szCs w:val="21"/>
              </w:rPr>
              <w:t xml:space="preserve">        省（区、市）</w:t>
            </w:r>
          </w:p>
        </w:tc>
        <w:tc>
          <w:tcPr>
            <w:tcW w:w="2393"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转入地准考证号</w:t>
            </w:r>
          </w:p>
        </w:tc>
        <w:tc>
          <w:tcPr>
            <w:tcW w:w="2520" w:type="dxa"/>
            <w:gridSpan w:val="3"/>
            <w:tcBorders>
              <w:top w:val="single" w:color="auto" w:sz="6"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2336" w:type="dxa"/>
            <w:gridSpan w:val="3"/>
            <w:tcBorders>
              <w:top w:val="single" w:color="auto" w:sz="6" w:space="0"/>
              <w:left w:val="single" w:color="auto" w:sz="12"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转入地专业名称</w:t>
            </w:r>
          </w:p>
        </w:tc>
        <w:tc>
          <w:tcPr>
            <w:tcW w:w="1736" w:type="dxa"/>
            <w:gridSpan w:val="5"/>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sz w:val="21"/>
                <w:szCs w:val="21"/>
              </w:rPr>
            </w:pPr>
          </w:p>
        </w:tc>
        <w:tc>
          <w:tcPr>
            <w:tcW w:w="2393" w:type="dxa"/>
            <w:gridSpan w:val="3"/>
            <w:tcBorders>
              <w:top w:val="single" w:color="auto" w:sz="6" w:space="0"/>
              <w:left w:val="single" w:color="auto" w:sz="6" w:space="0"/>
              <w:bottom w:val="single" w:color="auto" w:sz="6"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转入地专业代码</w:t>
            </w:r>
          </w:p>
        </w:tc>
        <w:tc>
          <w:tcPr>
            <w:tcW w:w="2520" w:type="dxa"/>
            <w:gridSpan w:val="3"/>
            <w:tcBorders>
              <w:top w:val="single" w:color="auto" w:sz="6" w:space="0"/>
              <w:left w:val="single" w:color="auto" w:sz="6" w:space="0"/>
              <w:bottom w:val="single" w:color="auto" w:sz="6"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445" w:hRule="atLeast"/>
          <w:jc w:val="center"/>
        </w:trPr>
        <w:tc>
          <w:tcPr>
            <w:tcW w:w="2336" w:type="dxa"/>
            <w:gridSpan w:val="3"/>
            <w:tcBorders>
              <w:top w:val="single" w:color="auto" w:sz="6" w:space="0"/>
              <w:left w:val="single" w:color="auto" w:sz="12" w:space="0"/>
              <w:bottom w:val="single" w:color="auto" w:sz="12" w:space="0"/>
              <w:right w:val="single" w:color="auto" w:sz="6" w:space="0"/>
            </w:tcBorders>
            <w:noWrap w:val="0"/>
            <w:vAlign w:val="center"/>
          </w:tcPr>
          <w:p>
            <w:pPr>
              <w:spacing w:line="360" w:lineRule="exact"/>
              <w:jc w:val="both"/>
              <w:rPr>
                <w:rFonts w:hint="eastAsia" w:ascii="仿宋_GB2312" w:hAnsi="Times New Roman" w:eastAsia="仿宋_GB2312"/>
                <w:b/>
                <w:sz w:val="21"/>
                <w:szCs w:val="21"/>
              </w:rPr>
            </w:pPr>
            <w:r>
              <w:rPr>
                <w:rFonts w:hint="eastAsia" w:ascii="仿宋_GB2312" w:hAnsi="Times New Roman" w:eastAsia="仿宋_GB2312"/>
                <w:b/>
                <w:sz w:val="21"/>
                <w:szCs w:val="21"/>
              </w:rPr>
              <w:t>转入地专业层次</w:t>
            </w:r>
          </w:p>
        </w:tc>
        <w:tc>
          <w:tcPr>
            <w:tcW w:w="6649" w:type="dxa"/>
            <w:gridSpan w:val="11"/>
            <w:tcBorders>
              <w:top w:val="single" w:color="auto" w:sz="6" w:space="0"/>
              <w:left w:val="single" w:color="auto" w:sz="6" w:space="0"/>
              <w:bottom w:val="single" w:color="auto" w:sz="12" w:space="0"/>
              <w:right w:val="single" w:color="auto" w:sz="12" w:space="0"/>
            </w:tcBorders>
            <w:noWrap w:val="0"/>
            <w:vAlign w:val="center"/>
          </w:tcPr>
          <w:p>
            <w:pPr>
              <w:spacing w:line="360" w:lineRule="exact"/>
              <w:jc w:val="both"/>
              <w:rPr>
                <w:rFonts w:hint="eastAsia" w:ascii="仿宋_GB2312" w:hAnsi="Times New Roman" w:eastAsia="仿宋_GB2312"/>
                <w:sz w:val="21"/>
                <w:szCs w:val="21"/>
              </w:rPr>
            </w:pPr>
            <w:r>
              <w:rPr>
                <w:rFonts w:hint="eastAsia" w:ascii="仿宋_GB2312" w:hAnsi="Times New Roman" w:eastAsia="仿宋_GB2312"/>
                <w:sz w:val="21"/>
                <w:szCs w:val="21"/>
              </w:rPr>
              <w:t>□本科    □专科</w:t>
            </w:r>
          </w:p>
        </w:tc>
      </w:tr>
    </w:tbl>
    <w:p>
      <w:pPr>
        <w:spacing w:line="360" w:lineRule="auto"/>
        <w:jc w:val="both"/>
        <w:rPr>
          <w:rFonts w:ascii="Times New Roman" w:hAnsi="Times New Roman" w:eastAsia="仿宋_GB2312"/>
          <w:sz w:val="24"/>
          <w:szCs w:val="24"/>
        </w:rPr>
      </w:pPr>
      <w:r>
        <w:rPr>
          <w:rFonts w:ascii="Times New Roman" w:hAnsi="Times New Roman" w:eastAsia="仿宋_GB2312"/>
          <w:b/>
          <w:sz w:val="21"/>
          <w:szCs w:val="21"/>
        </w:rPr>
        <w:t>第1页  共2页</w:t>
      </w:r>
    </w:p>
    <w:p>
      <w:pPr>
        <w:spacing w:after="0" w:line="360" w:lineRule="auto"/>
        <w:ind w:right="640"/>
        <w:jc w:val="both"/>
        <w:rPr>
          <w:rFonts w:ascii="Times New Roman" w:hAnsi="Times New Roman" w:eastAsia="仿宋_GB2312"/>
          <w:sz w:val="32"/>
          <w:szCs w:val="32"/>
        </w:rPr>
      </w:pPr>
    </w:p>
    <w:tbl>
      <w:tblPr>
        <w:tblStyle w:val="5"/>
        <w:tblW w:w="90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395"/>
        <w:gridCol w:w="46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76" w:hRule="atLeast"/>
          <w:jc w:val="center"/>
        </w:trPr>
        <w:tc>
          <w:tcPr>
            <w:tcW w:w="9000" w:type="dxa"/>
            <w:gridSpan w:val="2"/>
            <w:tcBorders>
              <w:top w:val="single" w:color="auto" w:sz="12" w:space="0"/>
              <w:left w:val="single" w:color="auto" w:sz="12" w:space="0"/>
              <w:bottom w:val="single" w:color="auto" w:sz="12" w:space="0"/>
              <w:right w:val="single" w:color="auto" w:sz="12" w:space="0"/>
            </w:tcBorders>
            <w:noWrap w:val="0"/>
            <w:vAlign w:val="top"/>
          </w:tcPr>
          <w:p>
            <w:pPr>
              <w:spacing w:after="0" w:line="620" w:lineRule="exact"/>
              <w:ind w:firstLine="243" w:firstLineChars="116"/>
              <w:jc w:val="both"/>
              <w:rPr>
                <w:rFonts w:ascii="Times New Roman" w:hAnsi="Times New Roman" w:eastAsia="仿宋_GB2312"/>
                <w:sz w:val="21"/>
                <w:szCs w:val="21"/>
              </w:rPr>
            </w:pPr>
          </w:p>
          <w:p>
            <w:pPr>
              <w:spacing w:after="0" w:line="620" w:lineRule="exact"/>
              <w:ind w:firstLine="210" w:firstLineChars="100"/>
              <w:jc w:val="both"/>
              <w:rPr>
                <w:rFonts w:ascii="Times New Roman" w:hAnsi="Times New Roman" w:eastAsia="仿宋_GB2312"/>
                <w:sz w:val="21"/>
                <w:szCs w:val="21"/>
              </w:rPr>
            </w:pPr>
            <w:r>
              <w:rPr>
                <w:rFonts w:ascii="Times New Roman" w:hAnsi="Times New Roman" w:eastAsia="仿宋_GB2312"/>
                <w:sz w:val="21"/>
                <w:szCs w:val="21"/>
              </w:rPr>
              <w:t>1. 以上内容经本人核对，准确无误。</w:t>
            </w:r>
          </w:p>
          <w:p>
            <w:pPr>
              <w:spacing w:after="0" w:line="620" w:lineRule="exact"/>
              <w:ind w:firstLine="210" w:firstLineChars="100"/>
              <w:jc w:val="both"/>
              <w:rPr>
                <w:rFonts w:ascii="Times New Roman" w:hAnsi="Times New Roman" w:eastAsia="仿宋_GB2312"/>
                <w:sz w:val="21"/>
                <w:szCs w:val="21"/>
              </w:rPr>
            </w:pPr>
            <w:r>
              <w:rPr>
                <w:rFonts w:ascii="Times New Roman" w:hAnsi="Times New Roman" w:eastAsia="仿宋_GB2312"/>
                <w:sz w:val="21"/>
                <w:szCs w:val="21"/>
              </w:rPr>
              <w:t>2. 本人同意按照转考规定办理转考手续。</w:t>
            </w:r>
          </w:p>
          <w:p>
            <w:pPr>
              <w:spacing w:after="0" w:line="620" w:lineRule="exact"/>
              <w:ind w:firstLine="210" w:firstLineChars="100"/>
              <w:jc w:val="both"/>
              <w:rPr>
                <w:rFonts w:ascii="Times New Roman" w:hAnsi="Times New Roman" w:eastAsia="仿宋_GB2312"/>
                <w:sz w:val="21"/>
                <w:szCs w:val="21"/>
              </w:rPr>
            </w:pPr>
            <w:r>
              <w:rPr>
                <w:rFonts w:ascii="Times New Roman" w:hAnsi="Times New Roman" w:eastAsia="仿宋_GB2312"/>
                <w:sz w:val="21"/>
                <w:szCs w:val="21"/>
              </w:rPr>
              <w:t>3. 未按转入地要求按期完成转入现场确认，视同放弃转考申请，个人承担后果。</w:t>
            </w:r>
          </w:p>
          <w:p>
            <w:pPr>
              <w:spacing w:after="0" w:line="620" w:lineRule="exact"/>
              <w:jc w:val="both"/>
              <w:rPr>
                <w:rFonts w:ascii="Times New Roman" w:hAnsi="Times New Roman" w:eastAsia="仿宋_GB2312"/>
                <w:sz w:val="21"/>
                <w:szCs w:val="21"/>
              </w:rPr>
            </w:pPr>
          </w:p>
          <w:p>
            <w:pPr>
              <w:spacing w:after="0" w:line="620" w:lineRule="exact"/>
              <w:ind w:firstLine="5250" w:firstLineChars="2500"/>
              <w:jc w:val="both"/>
              <w:rPr>
                <w:rFonts w:ascii="Times New Roman" w:hAnsi="Times New Roman" w:eastAsia="仿宋_GB2312"/>
                <w:sz w:val="21"/>
                <w:szCs w:val="21"/>
              </w:rPr>
            </w:pPr>
            <w:r>
              <w:rPr>
                <w:rFonts w:ascii="Times New Roman" w:hAnsi="Times New Roman" w:eastAsia="仿宋_GB2312"/>
                <w:sz w:val="21"/>
                <w:szCs w:val="21"/>
              </w:rPr>
              <w:t>转考考生签名：</w:t>
            </w:r>
          </w:p>
          <w:p>
            <w:pPr>
              <w:spacing w:after="0" w:line="620" w:lineRule="exact"/>
              <w:ind w:firstLine="6090" w:firstLineChars="2900"/>
              <w:jc w:val="both"/>
              <w:rPr>
                <w:rFonts w:ascii="Times New Roman" w:hAnsi="Times New Roman" w:eastAsia="仿宋_GB2312"/>
                <w:sz w:val="21"/>
                <w:szCs w:val="21"/>
              </w:rPr>
            </w:pPr>
            <w:r>
              <w:rPr>
                <w:rFonts w:ascii="Times New Roman" w:hAnsi="Times New Roman" w:eastAsia="仿宋_GB2312"/>
                <w:sz w:val="21"/>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45" w:hRule="atLeast"/>
          <w:jc w:val="center"/>
        </w:trPr>
        <w:tc>
          <w:tcPr>
            <w:tcW w:w="4395" w:type="dxa"/>
            <w:tcBorders>
              <w:top w:val="single" w:color="auto" w:sz="12" w:space="0"/>
              <w:left w:val="single" w:color="auto" w:sz="12" w:space="0"/>
              <w:bottom w:val="single" w:color="auto" w:sz="12" w:space="0"/>
              <w:right w:val="single" w:color="auto" w:sz="12" w:space="0"/>
            </w:tcBorders>
            <w:noWrap w:val="0"/>
            <w:vAlign w:val="top"/>
          </w:tcPr>
          <w:p>
            <w:pPr>
              <w:spacing w:after="0" w:line="620" w:lineRule="exact"/>
              <w:jc w:val="both"/>
              <w:rPr>
                <w:rFonts w:ascii="Times New Roman" w:hAnsi="Times New Roman" w:eastAsia="仿宋_GB2312"/>
                <w:b/>
                <w:sz w:val="21"/>
                <w:szCs w:val="21"/>
              </w:rPr>
            </w:pPr>
            <w:r>
              <w:rPr>
                <w:rFonts w:ascii="Times New Roman" w:hAnsi="Times New Roman" w:eastAsia="仿宋_GB2312"/>
                <w:b/>
                <w:sz w:val="21"/>
                <w:szCs w:val="21"/>
              </w:rPr>
              <w:t>县（市、区）教育考试机构意见</w:t>
            </w:r>
          </w:p>
          <w:p>
            <w:pPr>
              <w:spacing w:after="0" w:line="620" w:lineRule="exact"/>
              <w:ind w:firstLine="843" w:firstLineChars="400"/>
              <w:jc w:val="both"/>
              <w:rPr>
                <w:rFonts w:ascii="Times New Roman" w:hAnsi="Times New Roman" w:eastAsia="仿宋_GB2312"/>
                <w:b/>
                <w:sz w:val="21"/>
                <w:szCs w:val="21"/>
              </w:rPr>
            </w:pPr>
          </w:p>
          <w:p>
            <w:pPr>
              <w:spacing w:after="0" w:line="620" w:lineRule="exact"/>
              <w:jc w:val="both"/>
              <w:rPr>
                <w:rFonts w:ascii="Times New Roman" w:hAnsi="Times New Roman" w:eastAsia="仿宋_GB2312"/>
                <w:b/>
                <w:sz w:val="21"/>
                <w:szCs w:val="21"/>
              </w:rPr>
            </w:pPr>
          </w:p>
          <w:p>
            <w:pPr>
              <w:spacing w:after="0" w:line="620" w:lineRule="exact"/>
              <w:jc w:val="both"/>
              <w:rPr>
                <w:rFonts w:ascii="Times New Roman" w:hAnsi="Times New Roman" w:eastAsia="仿宋_GB2312"/>
                <w:b/>
                <w:sz w:val="21"/>
                <w:szCs w:val="21"/>
              </w:rPr>
            </w:pPr>
          </w:p>
          <w:p>
            <w:pPr>
              <w:spacing w:after="0" w:line="620" w:lineRule="exact"/>
              <w:ind w:left="2520" w:hanging="2520" w:hangingChars="1200"/>
              <w:jc w:val="both"/>
              <w:rPr>
                <w:rFonts w:hint="eastAsia" w:ascii="Times New Roman" w:hAnsi="Times New Roman" w:eastAsia="仿宋_GB2312"/>
                <w:sz w:val="21"/>
                <w:szCs w:val="21"/>
              </w:rPr>
            </w:pPr>
            <w:r>
              <w:rPr>
                <w:rFonts w:ascii="Times New Roman" w:hAnsi="Times New Roman" w:eastAsia="仿宋_GB2312"/>
                <w:sz w:val="21"/>
                <w:szCs w:val="21"/>
              </w:rPr>
              <w:t xml:space="preserve">经办人：            </w:t>
            </w:r>
            <w:r>
              <w:rPr>
                <w:rFonts w:hint="eastAsia" w:ascii="Times New Roman" w:hAnsi="Times New Roman" w:eastAsia="仿宋_GB2312"/>
                <w:sz w:val="21"/>
                <w:szCs w:val="21"/>
              </w:rPr>
              <w:t xml:space="preserve">                   </w:t>
            </w:r>
            <w:r>
              <w:rPr>
                <w:rFonts w:ascii="Times New Roman" w:hAnsi="Times New Roman" w:eastAsia="仿宋_GB2312"/>
                <w:sz w:val="21"/>
                <w:szCs w:val="21"/>
              </w:rPr>
              <w:t xml:space="preserve">  （单位署章） </w:t>
            </w:r>
          </w:p>
          <w:p>
            <w:pPr>
              <w:spacing w:after="0" w:line="620" w:lineRule="exact"/>
              <w:ind w:left="2453" w:leftChars="768" w:hanging="840" w:hangingChars="400"/>
              <w:jc w:val="both"/>
              <w:rPr>
                <w:rFonts w:ascii="Times New Roman" w:hAnsi="Times New Roman" w:eastAsia="仿宋_GB2312"/>
                <w:b/>
                <w:sz w:val="21"/>
                <w:szCs w:val="21"/>
              </w:rPr>
            </w:pPr>
            <w:r>
              <w:rPr>
                <w:rFonts w:ascii="Times New Roman" w:hAnsi="Times New Roman" w:eastAsia="仿宋_GB2312"/>
                <w:sz w:val="21"/>
                <w:szCs w:val="21"/>
              </w:rPr>
              <w:t xml:space="preserve">       </w:t>
            </w:r>
            <w:r>
              <w:rPr>
                <w:rFonts w:hint="eastAsia" w:ascii="Times New Roman" w:hAnsi="Times New Roman" w:eastAsia="仿宋_GB2312"/>
                <w:sz w:val="21"/>
                <w:szCs w:val="21"/>
              </w:rPr>
              <w:t xml:space="preserve">             </w:t>
            </w:r>
            <w:r>
              <w:rPr>
                <w:rFonts w:ascii="Times New Roman" w:hAnsi="Times New Roman" w:eastAsia="仿宋_GB2312"/>
                <w:sz w:val="21"/>
                <w:szCs w:val="21"/>
              </w:rPr>
              <w:t xml:space="preserve"> </w:t>
            </w:r>
            <w:r>
              <w:rPr>
                <w:rFonts w:hint="eastAsia" w:ascii="Times New Roman" w:hAnsi="Times New Roman" w:eastAsia="仿宋_GB2312"/>
                <w:sz w:val="21"/>
                <w:szCs w:val="21"/>
                <w:lang w:eastAsia="zh-CN"/>
              </w:rPr>
              <w:t>　</w:t>
            </w:r>
            <w:r>
              <w:rPr>
                <w:rFonts w:ascii="Times New Roman" w:hAnsi="Times New Roman" w:eastAsia="仿宋_GB2312"/>
                <w:sz w:val="21"/>
                <w:szCs w:val="21"/>
              </w:rPr>
              <w:t>年   月   日</w:t>
            </w:r>
          </w:p>
        </w:tc>
        <w:tc>
          <w:tcPr>
            <w:tcW w:w="4605" w:type="dxa"/>
            <w:tcBorders>
              <w:top w:val="single" w:color="auto" w:sz="12" w:space="0"/>
              <w:left w:val="single" w:color="auto" w:sz="12" w:space="0"/>
              <w:bottom w:val="single" w:color="auto" w:sz="12" w:space="0"/>
              <w:right w:val="single" w:color="auto" w:sz="12" w:space="0"/>
            </w:tcBorders>
            <w:noWrap w:val="0"/>
            <w:vAlign w:val="top"/>
          </w:tcPr>
          <w:p>
            <w:pPr>
              <w:spacing w:after="0" w:line="620" w:lineRule="exact"/>
              <w:jc w:val="both"/>
              <w:rPr>
                <w:rFonts w:ascii="Times New Roman" w:hAnsi="Times New Roman" w:eastAsia="仿宋_GB2312"/>
                <w:b/>
                <w:sz w:val="21"/>
                <w:szCs w:val="21"/>
              </w:rPr>
            </w:pPr>
            <w:r>
              <w:rPr>
                <w:rFonts w:ascii="Times New Roman" w:hAnsi="Times New Roman" w:eastAsia="仿宋_GB2312"/>
                <w:b/>
                <w:sz w:val="21"/>
                <w:szCs w:val="21"/>
              </w:rPr>
              <w:t>市（州）教育考试机构、院校自考办意见</w:t>
            </w:r>
          </w:p>
          <w:p>
            <w:pPr>
              <w:spacing w:after="0" w:line="620" w:lineRule="exact"/>
              <w:jc w:val="both"/>
              <w:rPr>
                <w:rFonts w:ascii="Times New Roman" w:hAnsi="Times New Roman" w:eastAsia="仿宋_GB2312"/>
                <w:b/>
                <w:sz w:val="21"/>
                <w:szCs w:val="21"/>
              </w:rPr>
            </w:pPr>
          </w:p>
          <w:p>
            <w:pPr>
              <w:spacing w:after="0" w:line="620" w:lineRule="exact"/>
              <w:jc w:val="both"/>
              <w:rPr>
                <w:rFonts w:hint="eastAsia" w:ascii="Times New Roman" w:hAnsi="Times New Roman" w:eastAsia="仿宋_GB2312"/>
                <w:b/>
                <w:sz w:val="21"/>
                <w:szCs w:val="21"/>
              </w:rPr>
            </w:pPr>
          </w:p>
          <w:p>
            <w:pPr>
              <w:spacing w:after="0" w:line="620" w:lineRule="exact"/>
              <w:jc w:val="both"/>
              <w:rPr>
                <w:rFonts w:hint="eastAsia" w:ascii="Times New Roman" w:hAnsi="Times New Roman" w:eastAsia="仿宋_GB2312"/>
                <w:b/>
                <w:sz w:val="21"/>
                <w:szCs w:val="21"/>
              </w:rPr>
            </w:pPr>
          </w:p>
          <w:p>
            <w:pPr>
              <w:spacing w:after="0" w:line="620" w:lineRule="exact"/>
              <w:ind w:left="2625" w:hanging="2625" w:hangingChars="1250"/>
              <w:jc w:val="both"/>
              <w:rPr>
                <w:rFonts w:hint="eastAsia" w:ascii="Times New Roman" w:hAnsi="Times New Roman" w:eastAsia="仿宋_GB2312"/>
                <w:sz w:val="21"/>
                <w:szCs w:val="21"/>
              </w:rPr>
            </w:pPr>
            <w:r>
              <w:rPr>
                <w:rFonts w:ascii="Times New Roman" w:hAnsi="Times New Roman" w:eastAsia="仿宋_GB2312"/>
                <w:sz w:val="21"/>
                <w:szCs w:val="21"/>
              </w:rPr>
              <w:t>经</w:t>
            </w:r>
            <w:bookmarkStart w:id="1" w:name="_GoBack"/>
            <w:bookmarkEnd w:id="1"/>
            <w:r>
              <w:rPr>
                <w:rFonts w:ascii="Times New Roman" w:hAnsi="Times New Roman" w:eastAsia="仿宋_GB2312"/>
                <w:sz w:val="21"/>
                <w:szCs w:val="21"/>
              </w:rPr>
              <w:t xml:space="preserve">办人：     </w:t>
            </w:r>
            <w:r>
              <w:rPr>
                <w:rFonts w:hint="eastAsia" w:ascii="Times New Roman" w:hAnsi="Times New Roman" w:eastAsia="仿宋_GB2312"/>
                <w:sz w:val="21"/>
                <w:szCs w:val="21"/>
              </w:rPr>
              <w:t xml:space="preserve">                    </w:t>
            </w:r>
            <w:r>
              <w:rPr>
                <w:rFonts w:ascii="Times New Roman" w:hAnsi="Times New Roman" w:eastAsia="仿宋_GB2312"/>
                <w:sz w:val="21"/>
                <w:szCs w:val="21"/>
              </w:rPr>
              <w:t xml:space="preserve">  </w:t>
            </w:r>
            <w:r>
              <w:rPr>
                <w:rFonts w:hint="eastAsia" w:ascii="Times New Roman" w:hAnsi="Times New Roman" w:eastAsia="仿宋_GB2312"/>
                <w:sz w:val="21"/>
                <w:szCs w:val="21"/>
              </w:rPr>
              <w:t xml:space="preserve"> </w:t>
            </w:r>
            <w:r>
              <w:rPr>
                <w:rFonts w:ascii="Times New Roman" w:hAnsi="Times New Roman" w:eastAsia="仿宋_GB2312"/>
                <w:sz w:val="21"/>
                <w:szCs w:val="21"/>
              </w:rPr>
              <w:t xml:space="preserve">       （单位署章）</w:t>
            </w:r>
          </w:p>
          <w:p>
            <w:pPr>
              <w:spacing w:after="0" w:line="620" w:lineRule="exact"/>
              <w:ind w:left="2625" w:hanging="2625" w:hangingChars="1250"/>
              <w:jc w:val="both"/>
              <w:rPr>
                <w:rFonts w:ascii="Times New Roman" w:hAnsi="Times New Roman" w:eastAsia="仿宋_GB2312"/>
                <w:b/>
                <w:sz w:val="21"/>
                <w:szCs w:val="21"/>
              </w:rPr>
            </w:pPr>
            <w:r>
              <w:rPr>
                <w:rFonts w:ascii="Times New Roman" w:hAnsi="Times New Roman" w:eastAsia="仿宋_GB2312"/>
                <w:sz w:val="21"/>
                <w:szCs w:val="21"/>
              </w:rPr>
              <w:t xml:space="preserve">  </w:t>
            </w:r>
            <w:r>
              <w:rPr>
                <w:rFonts w:hint="eastAsia" w:ascii="Times New Roman" w:hAnsi="Times New Roman" w:eastAsia="仿宋_GB2312"/>
                <w:sz w:val="21"/>
                <w:szCs w:val="21"/>
              </w:rPr>
              <w:t xml:space="preserve">                                  </w:t>
            </w:r>
            <w:r>
              <w:rPr>
                <w:rFonts w:ascii="Times New Roman" w:hAnsi="Times New Roman" w:eastAsia="仿宋_GB2312"/>
                <w:sz w:val="21"/>
                <w:szCs w:val="21"/>
              </w:rPr>
              <w:t xml:space="preserve">     </w:t>
            </w:r>
            <w:r>
              <w:rPr>
                <w:rFonts w:hint="eastAsia" w:ascii="Times New Roman" w:hAnsi="Times New Roman" w:eastAsia="仿宋_GB2312"/>
                <w:sz w:val="21"/>
                <w:szCs w:val="21"/>
              </w:rPr>
              <w:t xml:space="preserve">  </w:t>
            </w:r>
            <w:r>
              <w:rPr>
                <w:rFonts w:ascii="Times New Roman" w:hAnsi="Times New Roman" w:eastAsia="仿宋_GB2312"/>
                <w:sz w:val="21"/>
                <w:szCs w:val="21"/>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15" w:hRule="atLeast"/>
          <w:jc w:val="center"/>
        </w:trPr>
        <w:tc>
          <w:tcPr>
            <w:tcW w:w="9000" w:type="dxa"/>
            <w:gridSpan w:val="2"/>
            <w:tcBorders>
              <w:top w:val="single" w:color="auto" w:sz="12" w:space="0"/>
              <w:left w:val="single" w:color="auto" w:sz="12" w:space="0"/>
              <w:bottom w:val="single" w:color="auto" w:sz="12" w:space="0"/>
              <w:right w:val="single" w:color="auto" w:sz="12" w:space="0"/>
            </w:tcBorders>
            <w:noWrap w:val="0"/>
            <w:vAlign w:val="top"/>
          </w:tcPr>
          <w:p>
            <w:pPr>
              <w:spacing w:after="0" w:line="620" w:lineRule="exact"/>
              <w:jc w:val="both"/>
              <w:rPr>
                <w:rFonts w:ascii="Times New Roman" w:hAnsi="Times New Roman" w:eastAsia="仿宋_GB2312"/>
                <w:b/>
                <w:sz w:val="21"/>
                <w:szCs w:val="21"/>
              </w:rPr>
            </w:pPr>
            <w:r>
              <w:rPr>
                <w:rFonts w:ascii="Times New Roman" w:hAnsi="Times New Roman" w:eastAsia="仿宋_GB2312"/>
                <w:b/>
                <w:sz w:val="21"/>
                <w:szCs w:val="21"/>
              </w:rPr>
              <w:t>备注：</w:t>
            </w:r>
          </w:p>
          <w:p>
            <w:pPr>
              <w:spacing w:after="0" w:line="620" w:lineRule="exact"/>
              <w:jc w:val="both"/>
              <w:rPr>
                <w:rFonts w:ascii="Times New Roman" w:hAnsi="Times New Roman" w:eastAsia="仿宋_GB2312"/>
                <w:b/>
                <w:sz w:val="21"/>
                <w:szCs w:val="21"/>
              </w:rPr>
            </w:pPr>
          </w:p>
          <w:p>
            <w:pPr>
              <w:spacing w:after="0" w:line="620" w:lineRule="exact"/>
              <w:jc w:val="both"/>
              <w:rPr>
                <w:rFonts w:ascii="Times New Roman" w:hAnsi="Times New Roman" w:eastAsia="仿宋_GB2312"/>
                <w:b/>
                <w:sz w:val="21"/>
                <w:szCs w:val="21"/>
              </w:rPr>
            </w:pPr>
          </w:p>
        </w:tc>
      </w:tr>
    </w:tbl>
    <w:p>
      <w:pPr>
        <w:spacing w:after="0" w:line="360" w:lineRule="auto"/>
        <w:ind w:right="640"/>
        <w:jc w:val="both"/>
        <w:rPr>
          <w:rFonts w:ascii="Times New Roman" w:hAnsi="Times New Roman" w:eastAsia="仿宋_GB2312"/>
          <w:sz w:val="32"/>
          <w:szCs w:val="32"/>
        </w:rPr>
      </w:pPr>
      <w:r>
        <w:rPr>
          <w:rFonts w:ascii="Times New Roman" w:hAnsi="Times New Roman" w:eastAsia="仿宋_GB2312"/>
          <w:b/>
          <w:sz w:val="21"/>
          <w:szCs w:val="21"/>
        </w:rPr>
        <w:t>第2页  共2页</w:t>
      </w:r>
    </w:p>
    <w:p>
      <w:pPr>
        <w:spacing w:after="0" w:line="400" w:lineRule="exact"/>
        <w:jc w:val="both"/>
        <w:rPr>
          <w:rFonts w:hint="eastAsia" w:ascii="Times New Roman" w:hAnsi="Times New Roman" w:eastAsia="黑体"/>
          <w:sz w:val="32"/>
          <w:szCs w:val="32"/>
        </w:rPr>
      </w:pPr>
      <w:r>
        <w:rPr>
          <w:rFonts w:ascii="Times New Roman" w:hAnsi="Times New Roman" w:eastAsia="仿宋_GB2312"/>
          <w:sz w:val="32"/>
          <w:szCs w:val="32"/>
        </w:rPr>
        <w:br w:type="page"/>
      </w:r>
      <w:r>
        <w:rPr>
          <w:rFonts w:ascii="Times New Roman" w:hAnsi="Times New Roman" w:eastAsia="黑体"/>
          <w:sz w:val="32"/>
          <w:szCs w:val="32"/>
        </w:rPr>
        <w:t>附件</w:t>
      </w:r>
      <w:r>
        <w:rPr>
          <w:rFonts w:hint="eastAsia" w:ascii="Times New Roman" w:hAnsi="Times New Roman" w:eastAsia="黑体"/>
          <w:sz w:val="32"/>
          <w:szCs w:val="32"/>
        </w:rPr>
        <w:t>3</w:t>
      </w:r>
    </w:p>
    <w:p>
      <w:pPr>
        <w:spacing w:after="0" w:line="400" w:lineRule="exact"/>
        <w:jc w:val="both"/>
        <w:rPr>
          <w:rFonts w:ascii="Times New Roman" w:hAnsi="Times New Roman" w:eastAsia="黑体"/>
          <w:sz w:val="32"/>
          <w:szCs w:val="32"/>
        </w:rPr>
      </w:pPr>
    </w:p>
    <w:p>
      <w:pPr>
        <w:spacing w:after="0" w:line="600" w:lineRule="exact"/>
        <w:jc w:val="center"/>
        <w:rPr>
          <w:rFonts w:ascii="Times New Roman" w:hAnsi="Times New Roman" w:eastAsia="方正小标宋_GBK"/>
          <w:spacing w:val="-26"/>
          <w:sz w:val="44"/>
          <w:szCs w:val="44"/>
        </w:rPr>
      </w:pPr>
      <w:r>
        <w:rPr>
          <w:rFonts w:ascii="Times New Roman" w:hAnsi="Times New Roman" w:eastAsia="方正小标宋_GBK"/>
          <w:spacing w:val="-26"/>
          <w:sz w:val="44"/>
          <w:szCs w:val="44"/>
        </w:rPr>
        <w:t>四川省高等教育自学考试考籍转出材料粘贴表</w:t>
      </w:r>
    </w:p>
    <w:p>
      <w:pPr>
        <w:spacing w:after="0" w:line="360" w:lineRule="auto"/>
        <w:ind w:right="640"/>
        <w:jc w:val="both"/>
        <w:rPr>
          <w:rFonts w:ascii="Times New Roman" w:hAnsi="Times New Roman" w:eastAsia="仿宋_GB2312"/>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1835"/>
        <w:gridCol w:w="318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2549" w:type="dxa"/>
            <w:noWrap w:val="0"/>
            <w:vAlign w:val="top"/>
          </w:tcPr>
          <w:p>
            <w:pPr>
              <w:spacing w:after="0" w:line="600" w:lineRule="exact"/>
              <w:jc w:val="both"/>
              <w:rPr>
                <w:rFonts w:hint="eastAsia" w:ascii="仿宋_GB2312" w:hAnsi="Times New Roman" w:eastAsia="仿宋_GB2312"/>
                <w:bCs/>
                <w:sz w:val="28"/>
                <w:szCs w:val="28"/>
              </w:rPr>
            </w:pPr>
            <w:r>
              <w:rPr>
                <w:rFonts w:hint="eastAsia" w:ascii="仿宋_GB2312" w:hAnsi="Times New Roman" w:eastAsia="仿宋_GB2312"/>
                <w:bCs/>
                <w:sz w:val="28"/>
                <w:szCs w:val="28"/>
              </w:rPr>
              <w:t>准考证号</w:t>
            </w:r>
          </w:p>
        </w:tc>
        <w:tc>
          <w:tcPr>
            <w:tcW w:w="1835" w:type="dxa"/>
            <w:noWrap w:val="0"/>
            <w:vAlign w:val="top"/>
          </w:tcPr>
          <w:p>
            <w:pPr>
              <w:spacing w:after="0" w:line="600" w:lineRule="exact"/>
              <w:jc w:val="both"/>
              <w:rPr>
                <w:rFonts w:hint="eastAsia" w:ascii="仿宋_GB2312" w:hAnsi="Times New Roman" w:eastAsia="仿宋_GB2312"/>
                <w:bCs/>
                <w:sz w:val="28"/>
                <w:szCs w:val="28"/>
              </w:rPr>
            </w:pPr>
            <w:r>
              <w:rPr>
                <w:rFonts w:hint="eastAsia" w:ascii="仿宋_GB2312" w:hAnsi="Times New Roman" w:eastAsia="仿宋_GB2312"/>
                <w:bCs/>
                <w:sz w:val="28"/>
                <w:szCs w:val="28"/>
              </w:rPr>
              <w:t>姓名</w:t>
            </w:r>
          </w:p>
        </w:tc>
        <w:tc>
          <w:tcPr>
            <w:tcW w:w="3181" w:type="dxa"/>
            <w:noWrap w:val="0"/>
            <w:vAlign w:val="top"/>
          </w:tcPr>
          <w:p>
            <w:pPr>
              <w:spacing w:after="0" w:line="600" w:lineRule="exact"/>
              <w:jc w:val="both"/>
              <w:rPr>
                <w:rFonts w:hint="eastAsia" w:ascii="仿宋_GB2312" w:hAnsi="Times New Roman" w:eastAsia="仿宋_GB2312"/>
                <w:bCs/>
                <w:sz w:val="28"/>
                <w:szCs w:val="28"/>
              </w:rPr>
            </w:pPr>
            <w:r>
              <w:rPr>
                <w:rFonts w:hint="eastAsia" w:ascii="仿宋_GB2312" w:hAnsi="Times New Roman" w:eastAsia="仿宋_GB2312"/>
                <w:bCs/>
                <w:sz w:val="28"/>
                <w:szCs w:val="28"/>
              </w:rPr>
              <w:t>身份证号</w:t>
            </w:r>
          </w:p>
        </w:tc>
        <w:tc>
          <w:tcPr>
            <w:tcW w:w="1559" w:type="dxa"/>
            <w:noWrap w:val="0"/>
            <w:vAlign w:val="top"/>
          </w:tcPr>
          <w:p>
            <w:pPr>
              <w:spacing w:after="0" w:line="600" w:lineRule="exact"/>
              <w:jc w:val="both"/>
              <w:rPr>
                <w:rFonts w:hint="eastAsia" w:ascii="仿宋_GB2312" w:hAnsi="Times New Roman" w:eastAsia="仿宋_GB2312"/>
                <w:bCs/>
                <w:sz w:val="28"/>
                <w:szCs w:val="28"/>
              </w:rPr>
            </w:pPr>
            <w:r>
              <w:rPr>
                <w:rFonts w:hint="eastAsia" w:ascii="仿宋_GB2312" w:hAnsi="Times New Roman" w:eastAsia="仿宋_GB2312"/>
                <w:bCs/>
                <w:sz w:val="28"/>
                <w:szCs w:val="28"/>
              </w:rPr>
              <w:t>转入地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549" w:type="dxa"/>
            <w:noWrap w:val="0"/>
            <w:vAlign w:val="top"/>
          </w:tcPr>
          <w:p>
            <w:pPr>
              <w:spacing w:after="0" w:line="600" w:lineRule="exact"/>
              <w:jc w:val="both"/>
              <w:rPr>
                <w:rFonts w:hint="eastAsia" w:ascii="仿宋_GB2312" w:hAnsi="Times New Roman" w:eastAsia="仿宋_GB2312"/>
                <w:bCs/>
                <w:sz w:val="28"/>
                <w:szCs w:val="28"/>
              </w:rPr>
            </w:pPr>
          </w:p>
        </w:tc>
        <w:tc>
          <w:tcPr>
            <w:tcW w:w="1835" w:type="dxa"/>
            <w:noWrap w:val="0"/>
            <w:vAlign w:val="top"/>
          </w:tcPr>
          <w:p>
            <w:pPr>
              <w:spacing w:after="0" w:line="600" w:lineRule="exact"/>
              <w:jc w:val="both"/>
              <w:rPr>
                <w:rFonts w:hint="eastAsia" w:ascii="仿宋_GB2312" w:hAnsi="Times New Roman" w:eastAsia="仿宋_GB2312"/>
                <w:bCs/>
                <w:sz w:val="28"/>
                <w:szCs w:val="28"/>
              </w:rPr>
            </w:pPr>
          </w:p>
        </w:tc>
        <w:tc>
          <w:tcPr>
            <w:tcW w:w="3181" w:type="dxa"/>
            <w:noWrap w:val="0"/>
            <w:vAlign w:val="top"/>
          </w:tcPr>
          <w:p>
            <w:pPr>
              <w:spacing w:after="0" w:line="600" w:lineRule="exact"/>
              <w:jc w:val="both"/>
              <w:rPr>
                <w:rFonts w:hint="eastAsia" w:ascii="仿宋_GB2312" w:hAnsi="Times New Roman" w:eastAsia="仿宋_GB2312"/>
                <w:bCs/>
                <w:sz w:val="28"/>
                <w:szCs w:val="28"/>
              </w:rPr>
            </w:pPr>
          </w:p>
        </w:tc>
        <w:tc>
          <w:tcPr>
            <w:tcW w:w="1559" w:type="dxa"/>
            <w:noWrap w:val="0"/>
            <w:vAlign w:val="top"/>
          </w:tcPr>
          <w:p>
            <w:pPr>
              <w:spacing w:after="0" w:line="600" w:lineRule="exact"/>
              <w:jc w:val="both"/>
              <w:rPr>
                <w:rFonts w:hint="eastAsia" w:ascii="仿宋_GB2312"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3" w:hRule="atLeast"/>
          <w:jc w:val="center"/>
        </w:trPr>
        <w:tc>
          <w:tcPr>
            <w:tcW w:w="9124" w:type="dxa"/>
            <w:gridSpan w:val="4"/>
            <w:noWrap w:val="0"/>
            <w:vAlign w:val="top"/>
          </w:tcPr>
          <w:p>
            <w:pPr>
              <w:spacing w:after="0" w:line="600" w:lineRule="exact"/>
              <w:jc w:val="both"/>
              <w:rPr>
                <w:rFonts w:hint="eastAsia" w:ascii="仿宋_GB2312" w:hAnsi="Times New Roman" w:eastAsia="仿宋_GB2312"/>
                <w:bCs/>
                <w:sz w:val="28"/>
                <w:szCs w:val="28"/>
              </w:rPr>
            </w:pPr>
            <w:r>
              <w:rPr>
                <w:rFonts w:hint="eastAsia" w:ascii="仿宋_GB2312" w:hAnsi="Times New Roman" w:eastAsia="仿宋_GB2312"/>
                <w:bCs/>
                <w:sz w:val="28"/>
                <w:szCs w:val="28"/>
              </w:rPr>
              <mc:AlternateContent>
                <mc:Choice Requires="wps">
                  <w:drawing>
                    <wp:anchor distT="0" distB="0" distL="114300" distR="114300" simplePos="0" relativeHeight="251663360" behindDoc="0" locked="0" layoutInCell="1" allowOverlap="1">
                      <wp:simplePos x="0" y="0"/>
                      <wp:positionH relativeFrom="column">
                        <wp:posOffset>102870</wp:posOffset>
                      </wp:positionH>
                      <wp:positionV relativeFrom="paragraph">
                        <wp:posOffset>170180</wp:posOffset>
                      </wp:positionV>
                      <wp:extent cx="2600960" cy="1875155"/>
                      <wp:effectExtent l="6350" t="6350" r="21590" b="23495"/>
                      <wp:wrapNone/>
                      <wp:docPr id="3" name="矩形 3"/>
                      <wp:cNvGraphicFramePr/>
                      <a:graphic xmlns:a="http://schemas.openxmlformats.org/drawingml/2006/main">
                        <a:graphicData uri="http://schemas.microsoft.com/office/word/2010/wordprocessingShape">
                          <wps:wsp>
                            <wps:cNvSpPr/>
                            <wps:spPr>
                              <a:xfrm>
                                <a:off x="0" y="0"/>
                                <a:ext cx="2600960" cy="1875155"/>
                              </a:xfrm>
                              <a:prstGeom prst="rect">
                                <a:avLst/>
                              </a:prstGeom>
                              <a:solidFill>
                                <a:srgbClr val="FFFFFF"/>
                              </a:solidFill>
                              <a:ln w="12700" cap="rnd" cmpd="sng">
                                <a:solidFill>
                                  <a:srgbClr val="FFFFFF"/>
                                </a:solidFill>
                                <a:prstDash val="dash"/>
                                <a:miter/>
                                <a:headEnd type="none" w="med" len="med"/>
                                <a:tailEnd type="none" w="med" len="med"/>
                              </a:ln>
                            </wps:spPr>
                            <wps:txbx>
                              <w:txbxContent>
                                <w:p>
                                  <w:pPr>
                                    <w:jc w:val="center"/>
                                    <w:rPr>
                                      <w:sz w:val="36"/>
                                      <w:szCs w:val="36"/>
                                    </w:rPr>
                                  </w:pPr>
                                </w:p>
                                <w:p>
                                  <w:pPr>
                                    <w:jc w:val="center"/>
                                    <w:rPr>
                                      <w:rFonts w:hint="eastAsia" w:ascii="方正仿宋_GBK" w:hAnsi="宋体" w:eastAsia="方正仿宋_GBK"/>
                                      <w:sz w:val="32"/>
                                      <w:szCs w:val="32"/>
                                    </w:rPr>
                                  </w:pPr>
                                  <w:r>
                                    <w:rPr>
                                      <w:rFonts w:hint="eastAsia" w:ascii="方正仿宋_GBK" w:hAnsi="宋体" w:eastAsia="方正仿宋_GBK"/>
                                      <w:sz w:val="32"/>
                                      <w:szCs w:val="32"/>
                                    </w:rPr>
                                    <w:t>身份证复印件</w:t>
                                  </w:r>
                                </w:p>
                                <w:p>
                                  <w:pPr>
                                    <w:jc w:val="center"/>
                                    <w:rPr>
                                      <w:rFonts w:hint="eastAsia" w:ascii="方正仿宋_GBK" w:hAnsi="宋体" w:eastAsia="方正仿宋_GBK"/>
                                      <w:sz w:val="32"/>
                                      <w:szCs w:val="32"/>
                                    </w:rPr>
                                  </w:pPr>
                                  <w:r>
                                    <w:rPr>
                                      <w:rFonts w:hint="eastAsia" w:ascii="方正仿宋_GBK" w:hAnsi="宋体" w:eastAsia="方正仿宋_GBK"/>
                                      <w:sz w:val="32"/>
                                      <w:szCs w:val="32"/>
                                    </w:rPr>
                                    <w:t>（照片面）</w:t>
                                  </w:r>
                                </w:p>
                                <w:p>
                                  <w:pPr>
                                    <w:jc w:val="center"/>
                                    <w:rPr>
                                      <w:rFonts w:hint="eastAsia" w:ascii="方正仿宋_GBK" w:hAnsi="宋体" w:eastAsia="方正仿宋_GBK"/>
                                      <w:sz w:val="32"/>
                                      <w:szCs w:val="32"/>
                                    </w:rPr>
                                  </w:pPr>
                                  <w:r>
                                    <w:rPr>
                                      <w:rFonts w:hint="eastAsia" w:ascii="方正仿宋_GBK" w:hAnsi="宋体" w:eastAsia="方正仿宋_GBK"/>
                                      <w:sz w:val="32"/>
                                      <w:szCs w:val="32"/>
                                    </w:rPr>
                                    <w:t>粘贴处</w:t>
                                  </w:r>
                                </w:p>
                                <w:p>
                                  <w:pPr>
                                    <w:rPr>
                                      <w:rFonts w:hint="eastAsia" w:ascii="方正仿宋_GBK" w:eastAsia="方正仿宋_GBK"/>
                                    </w:rPr>
                                  </w:pPr>
                                </w:p>
                              </w:txbxContent>
                            </wps:txbx>
                            <wps:bodyPr upright="1"/>
                          </wps:wsp>
                        </a:graphicData>
                      </a:graphic>
                    </wp:anchor>
                  </w:drawing>
                </mc:Choice>
                <mc:Fallback>
                  <w:pict>
                    <v:rect id="_x0000_s1026" o:spid="_x0000_s1026" o:spt="1" style="position:absolute;left:0pt;margin-left:8.1pt;margin-top:13.4pt;height:147.65pt;width:204.8pt;z-index:251663360;mso-width-relative:page;mso-height-relative:page;" fillcolor="#FFFFFF" filled="t" stroked="t" coordsize="21600,21600" o:gfxdata="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ILnv9kAAAAJAQAADwAAAAAAAAABACAAAAAiAAAAZHJzL2Rvd25y&#10;ZXYueG1sUEsBAhQAFAAAAAgAh07iQDLmg3H9AQAAKQQAAA4AAAAAAAAAAQAgAAAAKAEAAGRycy9l&#10;Mm9Eb2MueG1sUEsFBgAAAAAGAAYAWQEAAJcFAAAAAA==&#10;">
                      <v:fill on="t" focussize="0,0"/>
                      <v:stroke weight="1pt" color="#FFFFFF" joinstyle="miter" dashstyle="dash" endcap="round"/>
                      <v:imagedata o:title=""/>
                      <o:lock v:ext="edit" aspectratio="f"/>
                      <v:textbox>
                        <w:txbxContent>
                          <w:p>
                            <w:pPr>
                              <w:jc w:val="center"/>
                              <w:rPr>
                                <w:sz w:val="36"/>
                                <w:szCs w:val="36"/>
                              </w:rPr>
                            </w:pPr>
                          </w:p>
                          <w:p>
                            <w:pPr>
                              <w:jc w:val="center"/>
                              <w:rPr>
                                <w:rFonts w:hint="eastAsia" w:ascii="方正仿宋_GBK" w:hAnsi="宋体" w:eastAsia="方正仿宋_GBK"/>
                                <w:sz w:val="32"/>
                                <w:szCs w:val="32"/>
                              </w:rPr>
                            </w:pPr>
                            <w:r>
                              <w:rPr>
                                <w:rFonts w:hint="eastAsia" w:ascii="方正仿宋_GBK" w:hAnsi="宋体" w:eastAsia="方正仿宋_GBK"/>
                                <w:sz w:val="32"/>
                                <w:szCs w:val="32"/>
                              </w:rPr>
                              <w:t>身份证复印件</w:t>
                            </w:r>
                          </w:p>
                          <w:p>
                            <w:pPr>
                              <w:jc w:val="center"/>
                              <w:rPr>
                                <w:rFonts w:hint="eastAsia" w:ascii="方正仿宋_GBK" w:hAnsi="宋体" w:eastAsia="方正仿宋_GBK"/>
                                <w:sz w:val="32"/>
                                <w:szCs w:val="32"/>
                              </w:rPr>
                            </w:pPr>
                            <w:r>
                              <w:rPr>
                                <w:rFonts w:hint="eastAsia" w:ascii="方正仿宋_GBK" w:hAnsi="宋体" w:eastAsia="方正仿宋_GBK"/>
                                <w:sz w:val="32"/>
                                <w:szCs w:val="32"/>
                              </w:rPr>
                              <w:t>（照片面）</w:t>
                            </w:r>
                          </w:p>
                          <w:p>
                            <w:pPr>
                              <w:jc w:val="center"/>
                              <w:rPr>
                                <w:rFonts w:hint="eastAsia" w:ascii="方正仿宋_GBK" w:hAnsi="宋体" w:eastAsia="方正仿宋_GBK"/>
                                <w:sz w:val="32"/>
                                <w:szCs w:val="32"/>
                              </w:rPr>
                            </w:pPr>
                            <w:r>
                              <w:rPr>
                                <w:rFonts w:hint="eastAsia" w:ascii="方正仿宋_GBK" w:hAnsi="宋体" w:eastAsia="方正仿宋_GBK"/>
                                <w:sz w:val="32"/>
                                <w:szCs w:val="32"/>
                              </w:rPr>
                              <w:t>粘贴处</w:t>
                            </w:r>
                          </w:p>
                          <w:p>
                            <w:pPr>
                              <w:rPr>
                                <w:rFonts w:hint="eastAsia" w:ascii="方正仿宋_GBK" w:eastAsia="方正仿宋_GBK"/>
                              </w:rPr>
                            </w:pPr>
                          </w:p>
                        </w:txbxContent>
                      </v:textbox>
                    </v:rect>
                  </w:pict>
                </mc:Fallback>
              </mc:AlternateContent>
            </w:r>
            <w:r>
              <w:rPr>
                <w:rFonts w:hint="eastAsia" w:ascii="仿宋_GB2312" w:hAnsi="Times New Roman"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3117850</wp:posOffset>
                      </wp:positionH>
                      <wp:positionV relativeFrom="paragraph">
                        <wp:posOffset>194310</wp:posOffset>
                      </wp:positionV>
                      <wp:extent cx="2466975" cy="1870075"/>
                      <wp:effectExtent l="5080" t="5080" r="4445" b="10795"/>
                      <wp:wrapNone/>
                      <wp:docPr id="4" name="矩形 4"/>
                      <wp:cNvGraphicFramePr/>
                      <a:graphic xmlns:a="http://schemas.openxmlformats.org/drawingml/2006/main">
                        <a:graphicData uri="http://schemas.microsoft.com/office/word/2010/wordprocessingShape">
                          <wps:wsp>
                            <wps:cNvSpPr/>
                            <wps:spPr>
                              <a:xfrm>
                                <a:off x="0" y="0"/>
                                <a:ext cx="2466975" cy="1870075"/>
                              </a:xfrm>
                              <a:prstGeom prst="rect">
                                <a:avLst/>
                              </a:prstGeom>
                              <a:solidFill>
                                <a:srgbClr val="FFFFFF"/>
                              </a:solidFill>
                              <a:ln w="9525" cap="rnd" cmpd="sng">
                                <a:solidFill>
                                  <a:srgbClr val="FFFFFF"/>
                                </a:solidFill>
                                <a:prstDash val="sysDot"/>
                                <a:miter/>
                                <a:headEnd type="none" w="med" len="med"/>
                                <a:tailEnd type="none" w="med" len="med"/>
                              </a:ln>
                            </wps:spPr>
                            <wps:txbx>
                              <w:txbxContent>
                                <w:p>
                                  <w:pPr>
                                    <w:jc w:val="center"/>
                                    <w:rPr>
                                      <w:sz w:val="32"/>
                                      <w:szCs w:val="32"/>
                                    </w:rPr>
                                  </w:pPr>
                                </w:p>
                                <w:p>
                                  <w:pPr>
                                    <w:jc w:val="center"/>
                                    <w:rPr>
                                      <w:rFonts w:hint="eastAsia" w:ascii="方正仿宋_GBK" w:hAnsi="宋体" w:eastAsia="方正仿宋_GBK"/>
                                      <w:sz w:val="32"/>
                                      <w:szCs w:val="32"/>
                                    </w:rPr>
                                  </w:pPr>
                                  <w:r>
                                    <w:rPr>
                                      <w:rFonts w:hint="eastAsia" w:ascii="方正仿宋_GBK" w:hAnsi="宋体" w:eastAsia="方正仿宋_GBK"/>
                                      <w:sz w:val="32"/>
                                      <w:szCs w:val="32"/>
                                    </w:rPr>
                                    <w:t>身份证复印件</w:t>
                                  </w:r>
                                </w:p>
                                <w:p>
                                  <w:pPr>
                                    <w:jc w:val="center"/>
                                    <w:rPr>
                                      <w:rFonts w:hint="eastAsia" w:ascii="方正仿宋_GBK" w:hAnsi="宋体" w:eastAsia="方正仿宋_GBK"/>
                                      <w:sz w:val="32"/>
                                      <w:szCs w:val="32"/>
                                    </w:rPr>
                                  </w:pPr>
                                  <w:r>
                                    <w:rPr>
                                      <w:rFonts w:hint="eastAsia" w:ascii="方正仿宋_GBK" w:hAnsi="宋体" w:eastAsia="方正仿宋_GBK"/>
                                      <w:sz w:val="32"/>
                                      <w:szCs w:val="32"/>
                                    </w:rPr>
                                    <w:t>（国徽面）</w:t>
                                  </w:r>
                                </w:p>
                                <w:p>
                                  <w:pPr>
                                    <w:jc w:val="center"/>
                                    <w:rPr>
                                      <w:rFonts w:hint="eastAsia" w:ascii="方正仿宋_GBK" w:hAnsi="宋体" w:eastAsia="方正仿宋_GBK"/>
                                      <w:sz w:val="32"/>
                                      <w:szCs w:val="32"/>
                                    </w:rPr>
                                  </w:pPr>
                                  <w:r>
                                    <w:rPr>
                                      <w:rFonts w:hint="eastAsia" w:ascii="方正仿宋_GBK" w:hAnsi="宋体" w:eastAsia="方正仿宋_GBK"/>
                                      <w:sz w:val="32"/>
                                      <w:szCs w:val="32"/>
                                    </w:rPr>
                                    <w:t>粘贴处</w:t>
                                  </w:r>
                                </w:p>
                                <w:p/>
                              </w:txbxContent>
                            </wps:txbx>
                            <wps:bodyPr upright="1"/>
                          </wps:wsp>
                        </a:graphicData>
                      </a:graphic>
                    </wp:anchor>
                  </w:drawing>
                </mc:Choice>
                <mc:Fallback>
                  <w:pict>
                    <v:rect id="_x0000_s1026" o:spid="_x0000_s1026" o:spt="1" style="position:absolute;left:0pt;margin-left:245.5pt;margin-top:15.3pt;height:147.25pt;width:194.25pt;z-index:251662336;mso-width-relative:page;mso-height-relative:page;" fillcolor="#FFFFFF" filled="t" stroked="t" coordsize="21600,21600" o:gfxdata="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wBFD2gAAAAoBAAAPAAAAAAAAAAEAIAAAACIAAABkcnMvZG93&#10;bnJldi54bWxQSwECFAAUAAAACACHTuJA8VmQkP4BAAAqBAAADgAAAAAAAAABACAAAAApAQAAZHJz&#10;L2Uyb0RvYy54bWxQSwUGAAAAAAYABgBZAQAAmQUAAAAA&#10;">
                      <v:fill on="t" focussize="0,0"/>
                      <v:stroke color="#FFFFFF" joinstyle="miter" dashstyle="1 1" endcap="round"/>
                      <v:imagedata o:title=""/>
                      <o:lock v:ext="edit" aspectratio="f"/>
                      <v:textbox>
                        <w:txbxContent>
                          <w:p>
                            <w:pPr>
                              <w:jc w:val="center"/>
                              <w:rPr>
                                <w:sz w:val="32"/>
                                <w:szCs w:val="32"/>
                              </w:rPr>
                            </w:pPr>
                          </w:p>
                          <w:p>
                            <w:pPr>
                              <w:jc w:val="center"/>
                              <w:rPr>
                                <w:rFonts w:hint="eastAsia" w:ascii="方正仿宋_GBK" w:hAnsi="宋体" w:eastAsia="方正仿宋_GBK"/>
                                <w:sz w:val="32"/>
                                <w:szCs w:val="32"/>
                              </w:rPr>
                            </w:pPr>
                            <w:r>
                              <w:rPr>
                                <w:rFonts w:hint="eastAsia" w:ascii="方正仿宋_GBK" w:hAnsi="宋体" w:eastAsia="方正仿宋_GBK"/>
                                <w:sz w:val="32"/>
                                <w:szCs w:val="32"/>
                              </w:rPr>
                              <w:t>身份证复印件</w:t>
                            </w:r>
                          </w:p>
                          <w:p>
                            <w:pPr>
                              <w:jc w:val="center"/>
                              <w:rPr>
                                <w:rFonts w:hint="eastAsia" w:ascii="方正仿宋_GBK" w:hAnsi="宋体" w:eastAsia="方正仿宋_GBK"/>
                                <w:sz w:val="32"/>
                                <w:szCs w:val="32"/>
                              </w:rPr>
                            </w:pPr>
                            <w:r>
                              <w:rPr>
                                <w:rFonts w:hint="eastAsia" w:ascii="方正仿宋_GBK" w:hAnsi="宋体" w:eastAsia="方正仿宋_GBK"/>
                                <w:sz w:val="32"/>
                                <w:szCs w:val="32"/>
                              </w:rPr>
                              <w:t>（国徽面）</w:t>
                            </w:r>
                          </w:p>
                          <w:p>
                            <w:pPr>
                              <w:jc w:val="center"/>
                              <w:rPr>
                                <w:rFonts w:hint="eastAsia" w:ascii="方正仿宋_GBK" w:hAnsi="宋体" w:eastAsia="方正仿宋_GBK"/>
                                <w:sz w:val="32"/>
                                <w:szCs w:val="32"/>
                              </w:rPr>
                            </w:pPr>
                            <w:r>
                              <w:rPr>
                                <w:rFonts w:hint="eastAsia" w:ascii="方正仿宋_GBK" w:hAnsi="宋体" w:eastAsia="方正仿宋_GBK"/>
                                <w:sz w:val="32"/>
                                <w:szCs w:val="32"/>
                              </w:rPr>
                              <w:t>粘贴处</w:t>
                            </w:r>
                          </w:p>
                          <w:p/>
                        </w:txbxContent>
                      </v:textbox>
                    </v:rect>
                  </w:pict>
                </mc:Fallback>
              </mc:AlternateContent>
            </w:r>
          </w:p>
          <w:p>
            <w:pPr>
              <w:spacing w:after="0" w:line="600" w:lineRule="exact"/>
              <w:jc w:val="both"/>
              <w:rPr>
                <w:rFonts w:hint="eastAsia" w:ascii="仿宋_GB2312" w:hAnsi="Times New Roman" w:eastAsia="仿宋_GB2312"/>
                <w:bCs/>
                <w:sz w:val="28"/>
                <w:szCs w:val="28"/>
              </w:rPr>
            </w:pPr>
          </w:p>
          <w:p>
            <w:pPr>
              <w:spacing w:after="0" w:line="600" w:lineRule="exact"/>
              <w:jc w:val="both"/>
              <w:rPr>
                <w:rFonts w:hint="eastAsia" w:ascii="仿宋_GB2312" w:hAnsi="Times New Roman" w:eastAsia="仿宋_GB2312"/>
                <w:bCs/>
                <w:sz w:val="28"/>
                <w:szCs w:val="28"/>
              </w:rPr>
            </w:pPr>
          </w:p>
          <w:p>
            <w:pPr>
              <w:spacing w:after="0" w:line="600" w:lineRule="exact"/>
              <w:jc w:val="both"/>
              <w:rPr>
                <w:rFonts w:hint="eastAsia" w:ascii="仿宋_GB2312" w:hAnsi="Times New Roman" w:eastAsia="仿宋_GB2312"/>
                <w:bCs/>
                <w:sz w:val="28"/>
                <w:szCs w:val="28"/>
              </w:rPr>
            </w:pPr>
          </w:p>
          <w:p>
            <w:pPr>
              <w:spacing w:after="0" w:line="600" w:lineRule="exact"/>
              <w:jc w:val="both"/>
              <w:rPr>
                <w:rFonts w:hint="eastAsia" w:ascii="仿宋_GB2312" w:hAnsi="Times New Roman" w:eastAsia="仿宋_GB2312"/>
                <w:bCs/>
                <w:sz w:val="28"/>
                <w:szCs w:val="28"/>
              </w:rPr>
            </w:pPr>
          </w:p>
          <w:p>
            <w:pPr>
              <w:spacing w:after="0" w:line="600" w:lineRule="exact"/>
              <w:jc w:val="both"/>
              <w:rPr>
                <w:rFonts w:hint="eastAsia" w:ascii="仿宋_GB2312" w:hAnsi="Times New Roman" w:eastAsia="仿宋_GB2312"/>
                <w:bCs/>
                <w:sz w:val="28"/>
                <w:szCs w:val="28"/>
              </w:rPr>
            </w:pPr>
          </w:p>
          <w:p>
            <w:pPr>
              <w:spacing w:after="0" w:line="600" w:lineRule="exact"/>
              <w:jc w:val="both"/>
              <w:rPr>
                <w:rFonts w:hint="eastAsia" w:ascii="仿宋_GB2312" w:hAnsi="Times New Roman" w:eastAsia="仿宋_GB2312"/>
                <w:bCs/>
                <w:sz w:val="28"/>
                <w:szCs w:val="28"/>
              </w:rPr>
            </w:pPr>
            <w:r>
              <w:rPr>
                <w:rFonts w:hint="eastAsia" w:ascii="仿宋_GB2312" w:hAnsi="Times New Roman" w:eastAsia="仿宋_GB2312"/>
                <w:bCs/>
                <w:sz w:val="28"/>
                <w:szCs w:val="28"/>
              </w:rPr>
              <w:t>考生签名：                    联系电话：</w:t>
            </w:r>
          </w:p>
          <w:p>
            <w:pPr>
              <w:spacing w:after="0" w:line="600" w:lineRule="exact"/>
              <w:jc w:val="both"/>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124" w:type="dxa"/>
            <w:gridSpan w:val="4"/>
            <w:noWrap w:val="0"/>
            <w:vAlign w:val="top"/>
          </w:tcPr>
          <w:p>
            <w:pPr>
              <w:spacing w:after="0" w:line="600" w:lineRule="exact"/>
              <w:jc w:val="both"/>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县（市、区）教育考试机构意见：        </w:t>
            </w:r>
          </w:p>
          <w:p>
            <w:pPr>
              <w:spacing w:after="0" w:line="600" w:lineRule="exact"/>
              <w:jc w:val="both"/>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w:t>
            </w:r>
          </w:p>
          <w:p>
            <w:pPr>
              <w:spacing w:after="0" w:line="600" w:lineRule="exact"/>
              <w:ind w:left="6440" w:hanging="6440" w:hangingChars="2300"/>
              <w:jc w:val="both"/>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经办人：</w:t>
            </w:r>
          </w:p>
          <w:p>
            <w:pPr>
              <w:spacing w:after="0" w:line="600" w:lineRule="exact"/>
              <w:ind w:left="6440" w:hanging="6440" w:hangingChars="2300"/>
              <w:jc w:val="both"/>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124" w:type="dxa"/>
            <w:gridSpan w:val="4"/>
            <w:noWrap w:val="0"/>
            <w:vAlign w:val="top"/>
          </w:tcPr>
          <w:p>
            <w:pPr>
              <w:spacing w:after="0" w:line="600" w:lineRule="exact"/>
              <w:jc w:val="both"/>
              <w:rPr>
                <w:rFonts w:hint="eastAsia" w:ascii="仿宋_GB2312" w:hAnsi="Times New Roman" w:eastAsia="仿宋_GB2312"/>
                <w:bCs/>
                <w:sz w:val="28"/>
                <w:szCs w:val="28"/>
              </w:rPr>
            </w:pPr>
            <w:r>
              <w:rPr>
                <w:rFonts w:hint="eastAsia" w:ascii="仿宋_GB2312" w:hAnsi="Times New Roman" w:eastAsia="仿宋_GB2312"/>
                <w:bCs/>
                <w:sz w:val="28"/>
                <w:szCs w:val="28"/>
              </w:rPr>
              <w:t>市（州）教育考试机构、院校自考办意见：</w:t>
            </w:r>
          </w:p>
          <w:p>
            <w:pPr>
              <w:spacing w:after="0" w:line="600" w:lineRule="exact"/>
              <w:jc w:val="both"/>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w:t>
            </w:r>
          </w:p>
          <w:p>
            <w:pPr>
              <w:spacing w:after="0" w:line="600" w:lineRule="exact"/>
              <w:ind w:firstLine="6160" w:firstLineChars="2200"/>
              <w:jc w:val="both"/>
              <w:rPr>
                <w:rFonts w:hint="eastAsia" w:ascii="仿宋_GB2312" w:hAnsi="Times New Roman" w:eastAsia="仿宋_GB2312"/>
                <w:bCs/>
                <w:sz w:val="28"/>
                <w:szCs w:val="28"/>
              </w:rPr>
            </w:pPr>
            <w:r>
              <w:rPr>
                <w:rFonts w:hint="eastAsia" w:ascii="仿宋_GB2312" w:hAnsi="Times New Roman" w:eastAsia="仿宋_GB2312"/>
                <w:bCs/>
                <w:sz w:val="28"/>
                <w:szCs w:val="28"/>
              </w:rPr>
              <w:t>经办人：</w:t>
            </w:r>
          </w:p>
          <w:p>
            <w:pPr>
              <w:spacing w:after="0" w:line="600" w:lineRule="exact"/>
              <w:ind w:firstLine="4340" w:firstLineChars="1550"/>
              <w:jc w:val="both"/>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年   月    日</w:t>
            </w:r>
          </w:p>
        </w:tc>
      </w:tr>
    </w:tbl>
    <w:p>
      <w:pPr>
        <w:spacing w:after="0" w:line="240" w:lineRule="exact"/>
        <w:ind w:right="641"/>
        <w:jc w:val="both"/>
        <w:rPr>
          <w:rFonts w:ascii="Times New Roman" w:hAnsi="Times New Roman" w:eastAsia="仿宋_GB2312"/>
          <w:sz w:val="32"/>
          <w:szCs w:val="32"/>
        </w:rPr>
      </w:pPr>
    </w:p>
    <w:p>
      <w:pPr>
        <w:spacing w:after="0" w:line="400" w:lineRule="exact"/>
        <w:jc w:val="both"/>
        <w:rPr>
          <w:rFonts w:hint="eastAsia" w:ascii="Times New Roman" w:hAnsi="Times New Roman" w:eastAsia="黑体"/>
          <w:sz w:val="32"/>
          <w:szCs w:val="32"/>
        </w:rPr>
      </w:pPr>
      <w:r>
        <w:rPr>
          <w:rFonts w:ascii="Times New Roman" w:hAnsi="Times New Roman" w:eastAsia="仿宋_GB2312"/>
          <w:sz w:val="32"/>
          <w:szCs w:val="32"/>
        </w:rPr>
        <w:br w:type="page"/>
      </w:r>
      <w:r>
        <w:rPr>
          <w:rFonts w:ascii="Times New Roman" w:hAnsi="Times New Roman" w:eastAsia="黑体"/>
          <w:sz w:val="32"/>
          <w:szCs w:val="32"/>
        </w:rPr>
        <w:t>附件</w:t>
      </w:r>
      <w:r>
        <w:rPr>
          <w:rFonts w:hint="eastAsia" w:ascii="Times New Roman" w:hAnsi="Times New Roman" w:eastAsia="黑体"/>
          <w:sz w:val="32"/>
          <w:szCs w:val="32"/>
        </w:rPr>
        <w:t>4</w:t>
      </w:r>
    </w:p>
    <w:p>
      <w:pPr>
        <w:spacing w:after="0" w:line="400" w:lineRule="exact"/>
        <w:jc w:val="both"/>
        <w:rPr>
          <w:rFonts w:ascii="Times New Roman" w:hAnsi="Times New Roman" w:eastAsia="黑体"/>
          <w:sz w:val="32"/>
          <w:szCs w:val="32"/>
        </w:rPr>
      </w:pPr>
    </w:p>
    <w:p>
      <w:pPr>
        <w:spacing w:after="0"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四川省高等教育自学考试笔迹采集卡</w:t>
      </w:r>
    </w:p>
    <w:p>
      <w:pPr>
        <w:spacing w:after="0" w:line="360" w:lineRule="auto"/>
        <w:ind w:right="640"/>
        <w:jc w:val="both"/>
        <w:rPr>
          <w:rFonts w:ascii="Times New Roman" w:hAnsi="Times New Roman" w:eastAsia="仿宋_GB2312"/>
          <w:sz w:val="32"/>
          <w:szCs w:val="32"/>
        </w:rPr>
      </w:pPr>
    </w:p>
    <w:tbl>
      <w:tblPr>
        <w:tblStyle w:val="5"/>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9098" w:type="dxa"/>
            <w:noWrap w:val="0"/>
            <w:vAlign w:val="center"/>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姓名：               准考证号：            专业（及代码）：</w:t>
            </w:r>
          </w:p>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考试时间：2016年    月     日；考试科目（及代码）：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098" w:type="dxa"/>
            <w:noWrap w:val="0"/>
            <w:vAlign w:val="top"/>
          </w:tcPr>
          <w:p>
            <w:pPr>
              <w:spacing w:after="0" w:line="760" w:lineRule="exact"/>
              <w:ind w:right="-90" w:rightChars="-43" w:firstLine="480" w:firstLineChars="200"/>
              <w:jc w:val="both"/>
              <w:rPr>
                <w:rFonts w:hint="eastAsia" w:ascii="仿宋_GB2312" w:hAnsi="Times New Roman" w:eastAsia="仿宋_GB2312"/>
                <w:sz w:val="24"/>
                <w:szCs w:val="24"/>
              </w:rPr>
            </w:pPr>
            <w:r>
              <w:rPr>
                <w:rFonts w:hint="eastAsia" w:ascii="仿宋_GB2312" w:hAnsi="Times New Roman" w:eastAsia="仿宋_GB2312"/>
                <w:sz w:val="24"/>
                <w:szCs w:val="24"/>
              </w:rPr>
              <w:t>请用黑色签字笔或钢笔认真、完整地将以下文字抄写在指定区域内：</w:t>
            </w:r>
          </w:p>
          <w:p>
            <w:pPr>
              <w:spacing w:after="0" w:line="760" w:lineRule="exact"/>
              <w:ind w:firstLine="482" w:firstLineChars="200"/>
              <w:jc w:val="both"/>
              <w:rPr>
                <w:rFonts w:hint="eastAsia" w:ascii="仿宋_GB2312" w:hAnsi="Times New Roman" w:eastAsia="仿宋_GB2312"/>
                <w:b/>
                <w:sz w:val="24"/>
                <w:szCs w:val="24"/>
              </w:rPr>
            </w:pPr>
            <w:r>
              <w:rPr>
                <w:rFonts w:hint="eastAsia" w:ascii="仿宋_GB2312" w:hAnsi="Times New Roman" w:eastAsia="仿宋_GB2312"/>
                <w:b/>
                <w:sz w:val="24"/>
                <w:szCs w:val="24"/>
              </w:rPr>
              <w:t>我知晓并同意《考生须知》中的有关规定和纪律要求，保证诚信考试，在考试中自觉遵守考试的各项规定，如有违反，接受《国家教育考试违规处理办法》的处罚。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9" w:hRule="atLeast"/>
          <w:jc w:val="center"/>
        </w:trPr>
        <w:tc>
          <w:tcPr>
            <w:tcW w:w="9098" w:type="dxa"/>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抄写：</w:t>
            </w:r>
          </w:p>
          <w:tbl>
            <w:tblPr>
              <w:tblStyle w:val="5"/>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签名：                                  日期：   年   月   日</w:t>
                  </w:r>
                </w:p>
              </w:tc>
            </w:tr>
          </w:tbl>
          <w:p>
            <w:pPr>
              <w:spacing w:after="0" w:line="760" w:lineRule="exact"/>
              <w:ind w:firstLine="720" w:firstLineChars="300"/>
              <w:jc w:val="both"/>
              <w:rPr>
                <w:rFonts w:hint="eastAsia" w:ascii="仿宋_GB2312" w:hAnsi="Times New Roman" w:eastAsia="仿宋_GB2312"/>
                <w:sz w:val="24"/>
                <w:szCs w:val="24"/>
              </w:rPr>
            </w:pPr>
          </w:p>
        </w:tc>
      </w:tr>
    </w:tbl>
    <w:p>
      <w:pPr>
        <w:spacing w:after="0"/>
        <w:ind w:right="-458" w:rightChars="-218"/>
        <w:jc w:val="both"/>
        <w:rPr>
          <w:rFonts w:ascii="Times New Roman" w:hAnsi="Times New Roman" w:eastAsia="仿宋_GB2312"/>
          <w:sz w:val="21"/>
          <w:szCs w:val="21"/>
        </w:rPr>
      </w:pPr>
    </w:p>
    <w:p>
      <w:pPr>
        <w:spacing w:after="0"/>
        <w:ind w:right="-458" w:rightChars="-218"/>
        <w:jc w:val="both"/>
        <w:rPr>
          <w:rFonts w:ascii="Times New Roman" w:hAnsi="Times New Roman" w:eastAsia="仿宋_GB2312"/>
          <w:sz w:val="21"/>
          <w:szCs w:val="21"/>
        </w:rPr>
      </w:pPr>
      <w:r>
        <w:rPr>
          <w:rFonts w:ascii="Times New Roman" w:hAnsi="Times New Roman" w:eastAsia="仿宋_GB2312"/>
          <w:sz w:val="21"/>
          <w:szCs w:val="21"/>
        </w:rPr>
        <w:t>注：1.仅2016年期间参加四川省高等教育自学考试统考并取得合格成绩的考生需要填写此卡；</w:t>
      </w:r>
    </w:p>
    <w:p>
      <w:pPr>
        <w:spacing w:after="0"/>
        <w:ind w:right="-700"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2.</w:t>
      </w:r>
      <w:r>
        <w:rPr>
          <w:rFonts w:ascii="Times New Roman" w:hAnsi="Times New Roman" w:eastAsia="仿宋_GB2312"/>
          <w:sz w:val="21"/>
          <w:szCs w:val="21"/>
        </w:rPr>
        <w:t>此表必须由考生本人亲自填写，若笔迹不实造成考籍不能转出的，后果由考生自己承担</w:t>
      </w:r>
      <w:r>
        <w:rPr>
          <w:rFonts w:hint="eastAsia" w:ascii="Times New Roman" w:hAnsi="Times New Roman" w:eastAsia="仿宋_GB2312"/>
          <w:sz w:val="21"/>
          <w:szCs w:val="21"/>
        </w:rPr>
        <w:t>；</w:t>
      </w:r>
    </w:p>
    <w:p>
      <w:pPr>
        <w:spacing w:after="0"/>
        <w:ind w:right="-700"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3.一张笔迹采集卡填写一个考试科目。</w:t>
      </w:r>
    </w:p>
    <w:p>
      <w:pPr>
        <w:tabs>
          <w:tab w:val="left" w:pos="312"/>
        </w:tabs>
        <w:spacing w:after="0" w:line="400" w:lineRule="exact"/>
        <w:ind w:right="-700"/>
        <w:jc w:val="both"/>
        <w:rPr>
          <w:rFonts w:hint="eastAsia" w:ascii="Times New Roman" w:hAnsi="Times New Roman" w:eastAsia="黑体"/>
          <w:sz w:val="32"/>
          <w:szCs w:val="32"/>
        </w:rPr>
      </w:pPr>
      <w:r>
        <w:rPr>
          <w:rFonts w:ascii="Times New Roman" w:hAnsi="Times New Roman" w:eastAsia="仿宋_GB2312"/>
          <w:sz w:val="32"/>
          <w:szCs w:val="32"/>
        </w:rPr>
        <w:br w:type="page"/>
      </w:r>
      <w:r>
        <w:rPr>
          <w:rFonts w:ascii="Times New Roman" w:hAnsi="Times New Roman" w:eastAsia="黑体"/>
          <w:sz w:val="32"/>
          <w:szCs w:val="32"/>
        </w:rPr>
        <w:t>附件</w:t>
      </w:r>
      <w:r>
        <w:rPr>
          <w:rFonts w:hint="eastAsia" w:ascii="Times New Roman" w:hAnsi="Times New Roman" w:eastAsia="黑体"/>
          <w:sz w:val="32"/>
          <w:szCs w:val="32"/>
        </w:rPr>
        <w:t>5</w:t>
      </w:r>
    </w:p>
    <w:p>
      <w:pPr>
        <w:spacing w:after="0" w:line="400" w:lineRule="exact"/>
        <w:jc w:val="both"/>
        <w:rPr>
          <w:rFonts w:ascii="Times New Roman" w:hAnsi="Times New Roman" w:eastAsia="黑体"/>
          <w:sz w:val="32"/>
          <w:szCs w:val="32"/>
        </w:rPr>
      </w:pPr>
    </w:p>
    <w:p>
      <w:pPr>
        <w:spacing w:after="0" w:line="360" w:lineRule="auto"/>
        <w:ind w:right="-40"/>
        <w:jc w:val="center"/>
        <w:rPr>
          <w:rFonts w:ascii="Times New Roman" w:hAnsi="Times New Roman" w:eastAsia="方正小标宋_GBK"/>
          <w:bCs/>
          <w:sz w:val="44"/>
          <w:szCs w:val="44"/>
        </w:rPr>
      </w:pPr>
      <w:r>
        <w:rPr>
          <w:rFonts w:ascii="Times New Roman" w:hAnsi="Times New Roman" w:eastAsia="方正小标宋_GBK"/>
          <w:sz w:val="44"/>
          <w:szCs w:val="44"/>
        </w:rPr>
        <w:t>四川省高等教育自学考试考籍转入确认表</w:t>
      </w:r>
    </w:p>
    <w:tbl>
      <w:tblPr>
        <w:tblStyle w:val="5"/>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5"/>
        <w:gridCol w:w="2116"/>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65" w:type="dxa"/>
            <w:noWrap w:val="0"/>
            <w:vAlign w:val="center"/>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转入准考证号（四川）</w:t>
            </w:r>
          </w:p>
        </w:tc>
        <w:tc>
          <w:tcPr>
            <w:tcW w:w="2116" w:type="dxa"/>
            <w:noWrap w:val="0"/>
            <w:vAlign w:val="center"/>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姓名</w:t>
            </w:r>
          </w:p>
        </w:tc>
        <w:tc>
          <w:tcPr>
            <w:tcW w:w="3601" w:type="dxa"/>
            <w:noWrap w:val="0"/>
            <w:vAlign w:val="center"/>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5" w:type="dxa"/>
            <w:noWrap w:val="0"/>
            <w:vAlign w:val="center"/>
          </w:tcPr>
          <w:p>
            <w:pPr>
              <w:spacing w:after="0" w:line="360" w:lineRule="auto"/>
              <w:jc w:val="both"/>
              <w:rPr>
                <w:rFonts w:hint="eastAsia" w:ascii="仿宋_GB2312" w:hAnsi="Times New Roman" w:eastAsia="仿宋_GB2312"/>
                <w:bCs/>
                <w:sz w:val="24"/>
                <w:szCs w:val="24"/>
              </w:rPr>
            </w:pPr>
          </w:p>
        </w:tc>
        <w:tc>
          <w:tcPr>
            <w:tcW w:w="2116" w:type="dxa"/>
            <w:noWrap w:val="0"/>
            <w:vAlign w:val="center"/>
          </w:tcPr>
          <w:p>
            <w:pPr>
              <w:spacing w:after="0" w:line="360" w:lineRule="auto"/>
              <w:jc w:val="both"/>
              <w:rPr>
                <w:rFonts w:hint="eastAsia" w:ascii="仿宋_GB2312" w:hAnsi="Times New Roman" w:eastAsia="仿宋_GB2312"/>
                <w:bCs/>
                <w:sz w:val="24"/>
                <w:szCs w:val="24"/>
              </w:rPr>
            </w:pPr>
          </w:p>
        </w:tc>
        <w:tc>
          <w:tcPr>
            <w:tcW w:w="3601" w:type="dxa"/>
            <w:noWrap w:val="0"/>
            <w:vAlign w:val="center"/>
          </w:tcPr>
          <w:p>
            <w:pPr>
              <w:spacing w:after="0" w:line="360" w:lineRule="auto"/>
              <w:jc w:val="both"/>
              <w:rPr>
                <w:rFonts w:hint="eastAsia" w:ascii="仿宋_GB2312" w:hAnsi="Times New Roman"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365" w:type="dxa"/>
            <w:noWrap w:val="0"/>
            <w:vAlign w:val="center"/>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身份证号</w:t>
            </w:r>
          </w:p>
        </w:tc>
        <w:tc>
          <w:tcPr>
            <w:tcW w:w="2116" w:type="dxa"/>
            <w:noWrap w:val="0"/>
            <w:vAlign w:val="center"/>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转出省份名称</w:t>
            </w:r>
          </w:p>
        </w:tc>
        <w:tc>
          <w:tcPr>
            <w:tcW w:w="3601" w:type="dxa"/>
            <w:noWrap w:val="0"/>
            <w:vAlign w:val="center"/>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转入专业层次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5" w:type="dxa"/>
            <w:noWrap w:val="0"/>
            <w:vAlign w:val="center"/>
          </w:tcPr>
          <w:p>
            <w:pPr>
              <w:spacing w:after="0" w:line="360" w:lineRule="auto"/>
              <w:jc w:val="both"/>
              <w:rPr>
                <w:rFonts w:hint="eastAsia" w:ascii="仿宋_GB2312" w:hAnsi="Times New Roman" w:eastAsia="仿宋_GB2312"/>
                <w:bCs/>
                <w:sz w:val="24"/>
                <w:szCs w:val="24"/>
              </w:rPr>
            </w:pPr>
          </w:p>
        </w:tc>
        <w:tc>
          <w:tcPr>
            <w:tcW w:w="2116" w:type="dxa"/>
            <w:noWrap w:val="0"/>
            <w:vAlign w:val="center"/>
          </w:tcPr>
          <w:p>
            <w:pPr>
              <w:spacing w:after="0" w:line="360" w:lineRule="auto"/>
              <w:jc w:val="both"/>
              <w:rPr>
                <w:rFonts w:hint="eastAsia" w:ascii="仿宋_GB2312" w:hAnsi="Times New Roman" w:eastAsia="仿宋_GB2312"/>
                <w:bCs/>
                <w:sz w:val="24"/>
                <w:szCs w:val="24"/>
              </w:rPr>
            </w:pPr>
          </w:p>
        </w:tc>
        <w:tc>
          <w:tcPr>
            <w:tcW w:w="3601" w:type="dxa"/>
            <w:noWrap w:val="0"/>
            <w:vAlign w:val="center"/>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○专科○本科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365" w:type="dxa"/>
            <w:noWrap w:val="0"/>
            <w:vAlign w:val="center"/>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转入专业代码</w:t>
            </w:r>
          </w:p>
        </w:tc>
        <w:tc>
          <w:tcPr>
            <w:tcW w:w="2116" w:type="dxa"/>
            <w:noWrap w:val="0"/>
            <w:vAlign w:val="center"/>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转入专业名称</w:t>
            </w:r>
          </w:p>
        </w:tc>
        <w:tc>
          <w:tcPr>
            <w:tcW w:w="3601" w:type="dxa"/>
            <w:noWrap w:val="0"/>
            <w:vAlign w:val="center"/>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转入科数（无需填写课程名称）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5" w:type="dxa"/>
            <w:noWrap w:val="0"/>
            <w:vAlign w:val="center"/>
          </w:tcPr>
          <w:p>
            <w:pPr>
              <w:spacing w:after="0" w:line="360" w:lineRule="auto"/>
              <w:jc w:val="both"/>
              <w:rPr>
                <w:rFonts w:hint="eastAsia" w:ascii="仿宋_GB2312" w:hAnsi="Times New Roman" w:eastAsia="仿宋_GB2312"/>
                <w:bCs/>
                <w:sz w:val="24"/>
                <w:szCs w:val="24"/>
              </w:rPr>
            </w:pPr>
          </w:p>
        </w:tc>
        <w:tc>
          <w:tcPr>
            <w:tcW w:w="2116" w:type="dxa"/>
            <w:noWrap w:val="0"/>
            <w:vAlign w:val="center"/>
          </w:tcPr>
          <w:p>
            <w:pPr>
              <w:spacing w:after="0" w:line="360" w:lineRule="auto"/>
              <w:jc w:val="both"/>
              <w:rPr>
                <w:rFonts w:hint="eastAsia" w:ascii="仿宋_GB2312" w:hAnsi="Times New Roman" w:eastAsia="仿宋_GB2312"/>
                <w:bCs/>
                <w:sz w:val="24"/>
                <w:szCs w:val="24"/>
              </w:rPr>
            </w:pPr>
          </w:p>
        </w:tc>
        <w:tc>
          <w:tcPr>
            <w:tcW w:w="3601" w:type="dxa"/>
            <w:noWrap w:val="0"/>
            <w:vAlign w:val="center"/>
          </w:tcPr>
          <w:p>
            <w:pPr>
              <w:spacing w:after="0" w:line="360" w:lineRule="auto"/>
              <w:jc w:val="both"/>
              <w:rPr>
                <w:rFonts w:hint="eastAsia" w:ascii="仿宋_GB2312" w:hAnsi="Times New Roman"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5" w:hRule="atLeast"/>
          <w:jc w:val="center"/>
        </w:trPr>
        <w:tc>
          <w:tcPr>
            <w:tcW w:w="9082" w:type="dxa"/>
            <w:gridSpan w:val="3"/>
            <w:tcBorders>
              <w:bottom w:val="single" w:color="auto" w:sz="4" w:space="0"/>
            </w:tcBorders>
            <w:noWrap w:val="0"/>
            <w:vAlign w:val="top"/>
          </w:tcPr>
          <w:p>
            <w:pPr>
              <w:spacing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mc:AlternateContent>
                <mc:Choice Requires="wps">
                  <w:drawing>
                    <wp:anchor distT="0" distB="0" distL="114300" distR="114300" simplePos="0" relativeHeight="251661312" behindDoc="0" locked="0" layoutInCell="1" allowOverlap="1">
                      <wp:simplePos x="0" y="0"/>
                      <wp:positionH relativeFrom="column">
                        <wp:posOffset>3020060</wp:posOffset>
                      </wp:positionH>
                      <wp:positionV relativeFrom="paragraph">
                        <wp:posOffset>135255</wp:posOffset>
                      </wp:positionV>
                      <wp:extent cx="2054225" cy="999490"/>
                      <wp:effectExtent l="6350" t="6350" r="15875" b="22860"/>
                      <wp:wrapNone/>
                      <wp:docPr id="2" name="矩形 2"/>
                      <wp:cNvGraphicFramePr/>
                      <a:graphic xmlns:a="http://schemas.openxmlformats.org/drawingml/2006/main">
                        <a:graphicData uri="http://schemas.microsoft.com/office/word/2010/wordprocessingShape">
                          <wps:wsp>
                            <wps:cNvSpPr/>
                            <wps:spPr>
                              <a:xfrm>
                                <a:off x="0" y="0"/>
                                <a:ext cx="2054225" cy="999490"/>
                              </a:xfrm>
                              <a:prstGeom prst="rect">
                                <a:avLst/>
                              </a:prstGeom>
                              <a:solidFill>
                                <a:srgbClr val="FFFFFF"/>
                              </a:solidFill>
                              <a:ln w="12700" cap="rnd" cmpd="sng">
                                <a:solidFill>
                                  <a:srgbClr val="FFFFFF"/>
                                </a:solidFill>
                                <a:prstDash val="dash"/>
                                <a:miter/>
                                <a:headEnd type="none" w="med" len="med"/>
                                <a:tailEnd type="none" w="med" len="med"/>
                              </a:ln>
                            </wps:spPr>
                            <wps:txbx>
                              <w:txbxContent>
                                <w:p>
                                  <w:pPr>
                                    <w:spacing w:line="34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身份证复印件</w:t>
                                  </w:r>
                                </w:p>
                                <w:p>
                                  <w:pPr>
                                    <w:spacing w:line="340" w:lineRule="exact"/>
                                    <w:ind w:firstLine="700" w:firstLineChars="250"/>
                                    <w:rPr>
                                      <w:rFonts w:hint="eastAsia" w:ascii="方正仿宋_GBK" w:hAnsi="宋体" w:eastAsia="方正仿宋_GBK"/>
                                      <w:sz w:val="28"/>
                                      <w:szCs w:val="28"/>
                                    </w:rPr>
                                  </w:pPr>
                                  <w:r>
                                    <w:rPr>
                                      <w:rFonts w:hint="eastAsia" w:ascii="方正仿宋_GBK" w:hAnsi="宋体" w:eastAsia="方正仿宋_GBK"/>
                                      <w:sz w:val="28"/>
                                      <w:szCs w:val="28"/>
                                    </w:rPr>
                                    <w:t>（国徽面）</w:t>
                                  </w:r>
                                </w:p>
                                <w:p>
                                  <w:pPr>
                                    <w:spacing w:line="340" w:lineRule="exact"/>
                                    <w:ind w:firstLine="980" w:firstLineChars="350"/>
                                    <w:rPr>
                                      <w:rFonts w:hint="eastAsia" w:ascii="方正仿宋_GBK" w:hAnsi="宋体" w:eastAsia="方正仿宋_GBK"/>
                                      <w:sz w:val="28"/>
                                      <w:szCs w:val="28"/>
                                    </w:rPr>
                                  </w:pPr>
                                  <w:r>
                                    <w:rPr>
                                      <w:rFonts w:hint="eastAsia" w:ascii="方正仿宋_GBK" w:hAnsi="宋体" w:eastAsia="方正仿宋_GBK"/>
                                      <w:sz w:val="28"/>
                                      <w:szCs w:val="28"/>
                                    </w:rPr>
                                    <w:t>粘贴处</w:t>
                                  </w:r>
                                </w:p>
                                <w:p>
                                  <w:pPr>
                                    <w:rPr>
                                      <w:rFonts w:ascii="宋体" w:hAnsi="宋体"/>
                                    </w:rPr>
                                  </w:pPr>
                                </w:p>
                              </w:txbxContent>
                            </wps:txbx>
                            <wps:bodyPr upright="1"/>
                          </wps:wsp>
                        </a:graphicData>
                      </a:graphic>
                    </wp:anchor>
                  </w:drawing>
                </mc:Choice>
                <mc:Fallback>
                  <w:pict>
                    <v:rect id="_x0000_s1026" o:spid="_x0000_s1026" o:spt="1" style="position:absolute;left:0pt;margin-left:237.8pt;margin-top:10.65pt;height:78.7pt;width:161.75pt;z-index:251661312;mso-width-relative:page;mso-height-relative:page;" fillcolor="#FFFFFF" filled="t" stroked="t" coordsize="21600,21600" o:gfxdata="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LGsuLcAAAACgEAAA8AAAAAAAAAAQAgAAAAIgAAAGRycy9k&#10;b3ducmV2LnhtbFBLAQIUABQAAAAIAIdO4kCr/DMy/gEAACgEAAAOAAAAAAAAAAEAIAAAACsBAABk&#10;cnMvZTJvRG9jLnhtbFBLBQYAAAAABgAGAFkBAACbBQAAAAA=&#10;">
                      <v:fill on="t" focussize="0,0"/>
                      <v:stroke weight="1pt" color="#FFFFFF" joinstyle="miter" dashstyle="dash" endcap="round"/>
                      <v:imagedata o:title=""/>
                      <o:lock v:ext="edit" aspectratio="f"/>
                      <v:textbox>
                        <w:txbxContent>
                          <w:p>
                            <w:pPr>
                              <w:spacing w:line="34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身份证复印件</w:t>
                            </w:r>
                          </w:p>
                          <w:p>
                            <w:pPr>
                              <w:spacing w:line="340" w:lineRule="exact"/>
                              <w:ind w:firstLine="700" w:firstLineChars="250"/>
                              <w:rPr>
                                <w:rFonts w:hint="eastAsia" w:ascii="方正仿宋_GBK" w:hAnsi="宋体" w:eastAsia="方正仿宋_GBK"/>
                                <w:sz w:val="28"/>
                                <w:szCs w:val="28"/>
                              </w:rPr>
                            </w:pPr>
                            <w:r>
                              <w:rPr>
                                <w:rFonts w:hint="eastAsia" w:ascii="方正仿宋_GBK" w:hAnsi="宋体" w:eastAsia="方正仿宋_GBK"/>
                                <w:sz w:val="28"/>
                                <w:szCs w:val="28"/>
                              </w:rPr>
                              <w:t>（国徽面）</w:t>
                            </w:r>
                          </w:p>
                          <w:p>
                            <w:pPr>
                              <w:spacing w:line="340" w:lineRule="exact"/>
                              <w:ind w:firstLine="980" w:firstLineChars="350"/>
                              <w:rPr>
                                <w:rFonts w:hint="eastAsia" w:ascii="方正仿宋_GBK" w:hAnsi="宋体" w:eastAsia="方正仿宋_GBK"/>
                                <w:sz w:val="28"/>
                                <w:szCs w:val="28"/>
                              </w:rPr>
                            </w:pPr>
                            <w:r>
                              <w:rPr>
                                <w:rFonts w:hint="eastAsia" w:ascii="方正仿宋_GBK" w:hAnsi="宋体" w:eastAsia="方正仿宋_GBK"/>
                                <w:sz w:val="28"/>
                                <w:szCs w:val="28"/>
                              </w:rPr>
                              <w:t>粘贴处</w:t>
                            </w:r>
                          </w:p>
                          <w:p>
                            <w:pPr>
                              <w:rPr>
                                <w:rFonts w:ascii="宋体" w:hAnsi="宋体"/>
                              </w:rPr>
                            </w:pPr>
                          </w:p>
                        </w:txbxContent>
                      </v:textbox>
                    </v:rect>
                  </w:pict>
                </mc:Fallback>
              </mc:AlternateContent>
            </w:r>
            <w:r>
              <w:rPr>
                <w:rFonts w:hint="eastAsia" w:ascii="仿宋_GB2312" w:hAnsi="Times New Roman" w:eastAsia="仿宋_GB2312"/>
                <w:bCs/>
                <w:sz w:val="24"/>
                <w:szCs w:val="24"/>
              </w:rPr>
              <mc:AlternateContent>
                <mc:Choice Requires="wps">
                  <w:drawing>
                    <wp:anchor distT="0" distB="0" distL="114300" distR="114300" simplePos="0" relativeHeight="251660288" behindDoc="0" locked="0" layoutInCell="1" allowOverlap="1">
                      <wp:simplePos x="0" y="0"/>
                      <wp:positionH relativeFrom="column">
                        <wp:posOffset>249555</wp:posOffset>
                      </wp:positionH>
                      <wp:positionV relativeFrom="paragraph">
                        <wp:posOffset>135255</wp:posOffset>
                      </wp:positionV>
                      <wp:extent cx="1943100" cy="999490"/>
                      <wp:effectExtent l="6350" t="6350" r="12700" b="22860"/>
                      <wp:wrapNone/>
                      <wp:docPr id="11" name="矩形 11"/>
                      <wp:cNvGraphicFramePr/>
                      <a:graphic xmlns:a="http://schemas.openxmlformats.org/drawingml/2006/main">
                        <a:graphicData uri="http://schemas.microsoft.com/office/word/2010/wordprocessingShape">
                          <wps:wsp>
                            <wps:cNvSpPr/>
                            <wps:spPr>
                              <a:xfrm>
                                <a:off x="0" y="0"/>
                                <a:ext cx="1943100" cy="999490"/>
                              </a:xfrm>
                              <a:prstGeom prst="rect">
                                <a:avLst/>
                              </a:prstGeom>
                              <a:solidFill>
                                <a:srgbClr val="FFFFFF"/>
                              </a:solidFill>
                              <a:ln w="12700" cap="rnd" cmpd="sng">
                                <a:solidFill>
                                  <a:srgbClr val="FFFFFF"/>
                                </a:solidFill>
                                <a:prstDash val="dash"/>
                                <a:miter/>
                                <a:headEnd type="none" w="med" len="med"/>
                                <a:tailEnd type="none" w="med" len="med"/>
                              </a:ln>
                            </wps:spPr>
                            <wps:txbx>
                              <w:txbxContent>
                                <w:p>
                                  <w:pPr>
                                    <w:spacing w:line="34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身份证复印件</w:t>
                                  </w:r>
                                </w:p>
                                <w:p>
                                  <w:pPr>
                                    <w:spacing w:line="340" w:lineRule="exact"/>
                                    <w:jc w:val="center"/>
                                    <w:rPr>
                                      <w:rFonts w:hint="eastAsia" w:ascii="方正仿宋_GBK" w:hAnsi="宋体" w:eastAsia="方正仿宋_GBK"/>
                                      <w:sz w:val="28"/>
                                      <w:szCs w:val="28"/>
                                    </w:rPr>
                                  </w:pPr>
                                  <w:r>
                                    <w:rPr>
                                      <w:rFonts w:hint="eastAsia" w:ascii="方正仿宋_GBK" w:hAnsi="宋体" w:eastAsia="方正仿宋_GBK"/>
                                      <w:sz w:val="28"/>
                                      <w:szCs w:val="28"/>
                                    </w:rPr>
                                    <w:t>（照片面）</w:t>
                                  </w:r>
                                </w:p>
                                <w:p>
                                  <w:pPr>
                                    <w:spacing w:line="340" w:lineRule="exact"/>
                                    <w:jc w:val="center"/>
                                    <w:rPr>
                                      <w:rFonts w:hint="eastAsia" w:ascii="方正仿宋_GBK" w:hAnsi="宋体" w:eastAsia="方正仿宋_GBK"/>
                                      <w:sz w:val="28"/>
                                      <w:szCs w:val="28"/>
                                    </w:rPr>
                                  </w:pPr>
                                  <w:r>
                                    <w:rPr>
                                      <w:rFonts w:hint="eastAsia" w:ascii="方正仿宋_GBK" w:hAnsi="宋体" w:eastAsia="方正仿宋_GBK"/>
                                      <w:sz w:val="28"/>
                                      <w:szCs w:val="28"/>
                                    </w:rPr>
                                    <w:t>粘贴处</w:t>
                                  </w:r>
                                </w:p>
                                <w:p>
                                  <w:pPr>
                                    <w:rPr>
                                      <w:rFonts w:ascii="宋体" w:hAnsi="宋体"/>
                                    </w:rPr>
                                  </w:pPr>
                                </w:p>
                              </w:txbxContent>
                            </wps:txbx>
                            <wps:bodyPr upright="1"/>
                          </wps:wsp>
                        </a:graphicData>
                      </a:graphic>
                    </wp:anchor>
                  </w:drawing>
                </mc:Choice>
                <mc:Fallback>
                  <w:pict>
                    <v:rect id="_x0000_s1026" o:spid="_x0000_s1026" o:spt="1" style="position:absolute;left:0pt;margin-left:19.65pt;margin-top:10.65pt;height:78.7pt;width:153pt;z-index:251660288;mso-width-relative:page;mso-height-relative:page;" fillcolor="#FFFFFF" filled="t" stroked="t" coordsize="21600,21600" o:gfxdata="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h2BddoAAAAJAQAADwAAAAAAAAABACAAAAAiAAAAZHJzL2Rvd25y&#10;ZXYueG1sUEsBAhQAFAAAAAgAh07iQPAKkC38AQAAKgQAAA4AAAAAAAAAAQAgAAAAKQEAAGRycy9l&#10;Mm9Eb2MueG1sUEsFBgAAAAAGAAYAWQEAAJcFAAAAAA==&#10;">
                      <v:fill on="t" focussize="0,0"/>
                      <v:stroke weight="1pt" color="#FFFFFF" joinstyle="miter" dashstyle="dash" endcap="round"/>
                      <v:imagedata o:title=""/>
                      <o:lock v:ext="edit" aspectratio="f"/>
                      <v:textbox>
                        <w:txbxContent>
                          <w:p>
                            <w:pPr>
                              <w:spacing w:line="34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身份证复印件</w:t>
                            </w:r>
                          </w:p>
                          <w:p>
                            <w:pPr>
                              <w:spacing w:line="340" w:lineRule="exact"/>
                              <w:jc w:val="center"/>
                              <w:rPr>
                                <w:rFonts w:hint="eastAsia" w:ascii="方正仿宋_GBK" w:hAnsi="宋体" w:eastAsia="方正仿宋_GBK"/>
                                <w:sz w:val="28"/>
                                <w:szCs w:val="28"/>
                              </w:rPr>
                            </w:pPr>
                            <w:r>
                              <w:rPr>
                                <w:rFonts w:hint="eastAsia" w:ascii="方正仿宋_GBK" w:hAnsi="宋体" w:eastAsia="方正仿宋_GBK"/>
                                <w:sz w:val="28"/>
                                <w:szCs w:val="28"/>
                              </w:rPr>
                              <w:t>（照片面）</w:t>
                            </w:r>
                          </w:p>
                          <w:p>
                            <w:pPr>
                              <w:spacing w:line="340" w:lineRule="exact"/>
                              <w:jc w:val="center"/>
                              <w:rPr>
                                <w:rFonts w:hint="eastAsia" w:ascii="方正仿宋_GBK" w:hAnsi="宋体" w:eastAsia="方正仿宋_GBK"/>
                                <w:sz w:val="28"/>
                                <w:szCs w:val="28"/>
                              </w:rPr>
                            </w:pPr>
                            <w:r>
                              <w:rPr>
                                <w:rFonts w:hint="eastAsia" w:ascii="方正仿宋_GBK" w:hAnsi="宋体" w:eastAsia="方正仿宋_GBK"/>
                                <w:sz w:val="28"/>
                                <w:szCs w:val="28"/>
                              </w:rPr>
                              <w:t>粘贴处</w:t>
                            </w:r>
                          </w:p>
                          <w:p>
                            <w:pPr>
                              <w:rPr>
                                <w:rFonts w:ascii="宋体" w:hAnsi="宋体"/>
                              </w:rPr>
                            </w:pPr>
                          </w:p>
                        </w:txbxContent>
                      </v:textbox>
                    </v:rect>
                  </w:pict>
                </mc:Fallback>
              </mc:AlternateContent>
            </w:r>
          </w:p>
          <w:p>
            <w:pPr>
              <w:spacing w:line="360" w:lineRule="auto"/>
              <w:jc w:val="both"/>
              <w:rPr>
                <w:rFonts w:hint="eastAsia" w:ascii="仿宋_GB2312" w:hAnsi="Times New Roman" w:eastAsia="仿宋_GB2312"/>
                <w:bCs/>
                <w:sz w:val="24"/>
                <w:szCs w:val="24"/>
              </w:rPr>
            </w:pPr>
          </w:p>
          <w:p>
            <w:pPr>
              <w:spacing w:after="0" w:line="360" w:lineRule="auto"/>
              <w:jc w:val="both"/>
              <w:rPr>
                <w:rFonts w:hint="eastAsia" w:ascii="仿宋_GB2312" w:hAnsi="Times New Roman" w:eastAsia="仿宋_GB2312"/>
                <w:bCs/>
                <w:color w:val="FF0000"/>
                <w:sz w:val="24"/>
                <w:szCs w:val="24"/>
              </w:rPr>
            </w:pPr>
          </w:p>
          <w:p>
            <w:pPr>
              <w:spacing w:after="0" w:line="360" w:lineRule="auto"/>
              <w:ind w:firstLine="480" w:firstLineChars="200"/>
              <w:jc w:val="both"/>
              <w:rPr>
                <w:rFonts w:hint="eastAsia" w:ascii="仿宋_GB2312" w:hAnsi="Times New Roman" w:eastAsia="仿宋_GB2312"/>
                <w:bCs/>
                <w:sz w:val="24"/>
                <w:szCs w:val="24"/>
              </w:rPr>
            </w:pPr>
          </w:p>
          <w:p>
            <w:pPr>
              <w:spacing w:after="0" w:line="360" w:lineRule="auto"/>
              <w:ind w:firstLine="480" w:firstLineChars="200"/>
              <w:jc w:val="both"/>
              <w:rPr>
                <w:rFonts w:hint="eastAsia" w:ascii="仿宋_GB2312" w:hAnsi="Times New Roman" w:eastAsia="仿宋_GB2312"/>
                <w:bCs/>
                <w:sz w:val="24"/>
                <w:szCs w:val="24"/>
              </w:rPr>
            </w:pPr>
          </w:p>
          <w:p>
            <w:pPr>
              <w:spacing w:after="0" w:line="360" w:lineRule="auto"/>
              <w:ind w:firstLine="480" w:firstLineChars="200"/>
              <w:jc w:val="both"/>
              <w:rPr>
                <w:rFonts w:hint="eastAsia" w:ascii="仿宋_GB2312" w:hAnsi="Times New Roman" w:eastAsia="仿宋_GB2312"/>
                <w:bCs/>
                <w:sz w:val="24"/>
                <w:szCs w:val="24"/>
              </w:rPr>
            </w:pPr>
            <w:r>
              <w:rPr>
                <w:rFonts w:hint="eastAsia" w:ascii="仿宋_GB2312" w:hAnsi="Times New Roman" w:eastAsia="仿宋_GB2312"/>
                <w:bCs/>
                <w:sz w:val="24"/>
                <w:szCs w:val="24"/>
              </w:rPr>
              <w:t>我已确认以上内容真实、准确，知晓我省以“全国省际电子转考平台”接收的考籍电子档案作为省际转入的审核依据，若考生所填内容与考籍电子档案内容不一致，则以考籍电子档案内容为准。</w:t>
            </w:r>
          </w:p>
          <w:p>
            <w:pPr>
              <w:spacing w:after="0" w:line="360" w:lineRule="auto"/>
              <w:ind w:firstLine="1200" w:firstLineChars="500"/>
              <w:jc w:val="both"/>
              <w:rPr>
                <w:rFonts w:hint="eastAsia" w:ascii="仿宋_GB2312" w:hAnsi="Times New Roman" w:eastAsia="仿宋_GB2312"/>
                <w:bCs/>
                <w:sz w:val="24"/>
                <w:szCs w:val="24"/>
              </w:rPr>
            </w:pPr>
            <w:r>
              <w:rPr>
                <w:rFonts w:hint="eastAsia" w:ascii="仿宋_GB2312" w:hAnsi="Times New Roman" w:eastAsia="仿宋_GB2312"/>
                <w:bCs/>
                <w:sz w:val="24"/>
                <w:szCs w:val="24"/>
              </w:rPr>
              <w:t>考生签名：                         联系电话：</w:t>
            </w:r>
          </w:p>
          <w:p>
            <w:pPr>
              <w:widowControl w:val="0"/>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9082" w:type="dxa"/>
            <w:gridSpan w:val="3"/>
            <w:noWrap w:val="0"/>
            <w:vAlign w:val="top"/>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 xml:space="preserve">县（市、区）招生考试机构意见：                      </w:t>
            </w:r>
          </w:p>
          <w:p>
            <w:pPr>
              <w:spacing w:after="0" w:line="360" w:lineRule="auto"/>
              <w:jc w:val="both"/>
              <w:rPr>
                <w:rFonts w:hint="eastAsia" w:ascii="仿宋_GB2312" w:hAnsi="Times New Roman" w:eastAsia="仿宋_GB2312"/>
                <w:bCs/>
                <w:sz w:val="24"/>
                <w:szCs w:val="24"/>
              </w:rPr>
            </w:pPr>
          </w:p>
          <w:p>
            <w:pPr>
              <w:spacing w:after="0" w:line="360" w:lineRule="auto"/>
              <w:ind w:firstLine="2400" w:firstLineChars="1000"/>
              <w:jc w:val="both"/>
              <w:rPr>
                <w:rFonts w:hint="eastAsia" w:ascii="仿宋_GB2312" w:hAnsi="Times New Roman" w:eastAsia="仿宋_GB2312"/>
                <w:bCs/>
                <w:sz w:val="24"/>
                <w:szCs w:val="24"/>
              </w:rPr>
            </w:pPr>
            <w:r>
              <w:rPr>
                <w:rFonts w:hint="eastAsia" w:ascii="仿宋_GB2312" w:hAnsi="Times New Roman" w:eastAsia="仿宋_GB2312"/>
                <w:bCs/>
                <w:sz w:val="24"/>
                <w:szCs w:val="24"/>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082" w:type="dxa"/>
            <w:gridSpan w:val="3"/>
            <w:noWrap w:val="0"/>
            <w:vAlign w:val="top"/>
          </w:tcPr>
          <w:p>
            <w:pPr>
              <w:spacing w:after="0" w:line="360" w:lineRule="auto"/>
              <w:jc w:val="both"/>
              <w:rPr>
                <w:rFonts w:hint="eastAsia" w:ascii="仿宋_GB2312" w:hAnsi="Times New Roman" w:eastAsia="仿宋_GB2312"/>
                <w:bCs/>
                <w:sz w:val="24"/>
                <w:szCs w:val="24"/>
              </w:rPr>
            </w:pPr>
            <w:r>
              <w:rPr>
                <w:rFonts w:hint="eastAsia" w:ascii="仿宋_GB2312" w:hAnsi="Times New Roman" w:eastAsia="仿宋_GB2312"/>
                <w:bCs/>
                <w:sz w:val="24"/>
                <w:szCs w:val="24"/>
              </w:rPr>
              <w:t>市（州）招生考试机构、院校自考办意见：</w:t>
            </w:r>
          </w:p>
          <w:p>
            <w:pPr>
              <w:spacing w:after="0" w:line="360" w:lineRule="auto"/>
              <w:jc w:val="both"/>
              <w:rPr>
                <w:rFonts w:hint="eastAsia" w:ascii="仿宋_GB2312" w:hAnsi="Times New Roman" w:eastAsia="仿宋_GB2312"/>
                <w:bCs/>
                <w:sz w:val="24"/>
                <w:szCs w:val="24"/>
              </w:rPr>
            </w:pPr>
          </w:p>
          <w:p>
            <w:pPr>
              <w:spacing w:after="0" w:line="360" w:lineRule="auto"/>
              <w:ind w:firstLine="2400" w:firstLineChars="1000"/>
              <w:jc w:val="both"/>
              <w:rPr>
                <w:rFonts w:hint="eastAsia" w:ascii="仿宋_GB2312" w:hAnsi="Times New Roman" w:eastAsia="仿宋_GB2312"/>
                <w:bCs/>
                <w:sz w:val="24"/>
                <w:szCs w:val="24"/>
              </w:rPr>
            </w:pPr>
            <w:r>
              <w:rPr>
                <w:rFonts w:hint="eastAsia" w:ascii="仿宋_GB2312" w:hAnsi="Times New Roman" w:eastAsia="仿宋_GB2312"/>
                <w:bCs/>
                <w:sz w:val="24"/>
                <w:szCs w:val="24"/>
              </w:rPr>
              <w:t>经办人：                          年   月   日</w:t>
            </w:r>
          </w:p>
        </w:tc>
      </w:tr>
    </w:tbl>
    <w:p>
      <w:pPr>
        <w:spacing w:after="0" w:line="400" w:lineRule="exact"/>
        <w:jc w:val="both"/>
        <w:rPr>
          <w:rFonts w:hint="eastAsia" w:ascii="Times New Roman" w:hAnsi="Times New Roman" w:eastAsia="黑体"/>
          <w:sz w:val="32"/>
          <w:szCs w:val="32"/>
        </w:rPr>
      </w:pPr>
      <w:r>
        <w:rPr>
          <w:rFonts w:ascii="Times New Roman" w:hAnsi="Times New Roman" w:eastAsia="仿宋_GB2312"/>
          <w:sz w:val="28"/>
          <w:szCs w:val="28"/>
        </w:rPr>
        <w:br w:type="page"/>
      </w:r>
      <w:r>
        <w:rPr>
          <w:rFonts w:ascii="Times New Roman" w:hAnsi="Times New Roman" w:eastAsia="黑体"/>
          <w:sz w:val="32"/>
          <w:szCs w:val="32"/>
        </w:rPr>
        <w:t>附件</w:t>
      </w:r>
      <w:r>
        <w:rPr>
          <w:rFonts w:hint="eastAsia" w:ascii="Times New Roman" w:hAnsi="Times New Roman" w:eastAsia="黑体"/>
          <w:sz w:val="32"/>
          <w:szCs w:val="32"/>
        </w:rPr>
        <w:t>6</w:t>
      </w:r>
    </w:p>
    <w:p>
      <w:pPr>
        <w:spacing w:after="0" w:line="400" w:lineRule="exact"/>
        <w:jc w:val="both"/>
        <w:rPr>
          <w:rFonts w:ascii="Times New Roman" w:hAnsi="Times New Roman" w:eastAsia="黑体"/>
          <w:sz w:val="32"/>
          <w:szCs w:val="32"/>
        </w:rPr>
      </w:pPr>
    </w:p>
    <w:p>
      <w:pPr>
        <w:spacing w:after="0" w:line="760" w:lineRule="exact"/>
        <w:jc w:val="center"/>
        <w:rPr>
          <w:rFonts w:ascii="Times New Roman" w:hAnsi="Times New Roman" w:eastAsia="方正小标宋_GBK"/>
          <w:sz w:val="44"/>
          <w:szCs w:val="44"/>
        </w:rPr>
      </w:pPr>
      <w:r>
        <w:rPr>
          <w:rFonts w:ascii="Times New Roman" w:hAnsi="Times New Roman" w:eastAsia="方正小标宋_GBK"/>
          <w:sz w:val="44"/>
          <w:szCs w:val="44"/>
        </w:rPr>
        <w:t>四川省高等教育自学考试管理信息系统</w:t>
      </w:r>
    </w:p>
    <w:p>
      <w:pPr>
        <w:spacing w:after="0" w:line="760" w:lineRule="exact"/>
        <w:jc w:val="center"/>
        <w:rPr>
          <w:rFonts w:ascii="Times New Roman" w:hAnsi="Times New Roman" w:eastAsia="方正小标宋_GBK"/>
          <w:sz w:val="44"/>
          <w:szCs w:val="44"/>
        </w:rPr>
      </w:pPr>
      <w:r>
        <w:rPr>
          <w:rFonts w:ascii="Times New Roman" w:hAnsi="Times New Roman" w:eastAsia="方正小标宋_GBK"/>
          <w:sz w:val="44"/>
          <w:szCs w:val="44"/>
        </w:rPr>
        <w:t>考生端操作说明</w:t>
      </w:r>
    </w:p>
    <w:p>
      <w:pPr>
        <w:spacing w:after="0" w:line="760" w:lineRule="exact"/>
        <w:jc w:val="both"/>
        <w:rPr>
          <w:rFonts w:ascii="Times New Roman" w:hAnsi="Times New Roman" w:eastAsia="方正小标宋_GBK"/>
          <w:sz w:val="44"/>
          <w:szCs w:val="44"/>
        </w:rPr>
      </w:pPr>
    </w:p>
    <w:p>
      <w:pPr>
        <w:pStyle w:val="2"/>
        <w:spacing w:line="360" w:lineRule="auto"/>
        <w:ind w:firstLine="594" w:firstLineChars="198"/>
        <w:rPr>
          <w:rFonts w:eastAsia="黑体"/>
          <w:b w:val="0"/>
          <w:color w:val="auto"/>
          <w:sz w:val="30"/>
          <w:szCs w:val="30"/>
        </w:rPr>
      </w:pPr>
      <w:r>
        <w:rPr>
          <w:rFonts w:eastAsia="黑体"/>
          <w:b w:val="0"/>
          <w:color w:val="auto"/>
          <w:sz w:val="30"/>
          <w:szCs w:val="30"/>
        </w:rPr>
        <w:t>一、登录</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考生端地址：https://zk.sceea.cn/（推荐使用谷歌浏览器和火狐浏览器）</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正常登录：</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考生使用身份证号码为账号，身份证号码后六位为密码登录。例：身份证号码：51072219****121234，账号则为：51072219****121234，密码为：121234</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登录失败：</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1. 身份证号码有误：未采集有效</w:t>
      </w:r>
      <w:r>
        <w:rPr>
          <w:rFonts w:hint="eastAsia" w:ascii="Times New Roman" w:hAnsi="Times New Roman" w:eastAsia="仿宋_GB2312"/>
          <w:sz w:val="30"/>
          <w:szCs w:val="30"/>
        </w:rPr>
        <w:t>居民</w:t>
      </w:r>
      <w:r>
        <w:rPr>
          <w:rFonts w:ascii="Times New Roman" w:hAnsi="Times New Roman" w:eastAsia="仿宋_GB2312"/>
          <w:sz w:val="30"/>
          <w:szCs w:val="30"/>
        </w:rPr>
        <w:t>身份证号码或提供身份证号码无法通过验证的，由考生本人到报名注册地教育考试机构或院校自考办采集正确身份证号码后，由报名注册地生成账号后再进行登录。</w:t>
      </w:r>
    </w:p>
    <w:p>
      <w:pPr>
        <w:spacing w:after="156" w:afterLines="5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2. 忘记密码：已经登录过本系统并注册成功的考生，若忘记登录密码可用注册时填写的联系电话找回密码。找回密码入口如图1（注：找回密码时第一个输入框里是填“账号”并非“联系电话”）</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5273040" cy="2748280"/>
            <wp:effectExtent l="0" t="0" r="3810" b="13970"/>
            <wp:docPr id="6" name="未知 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6929464" cy="3609975"/>
                      <a:chOff x="785786" y="1428736"/>
                      <a:chExt cx="6929464" cy="3609975"/>
                    </a:xfrm>
                  </a:grpSpPr>
                  <a:pic>
                    <a:nvPicPr>
                      <a:cNvPr id="1026" name="Picture 2"/>
                      <a:cNvPicPr>
                        <a:picLocks noChangeAspect="1" noChangeArrowheads="1"/>
                      </a:cNvPicPr>
                    </a:nvPicPr>
                    <a:blipFill>
                      <a:blip r:embed="rId4"/>
                      <a:srcRect/>
                      <a:stretch>
                        <a:fillRect/>
                      </a:stretch>
                    </a:blipFill>
                    <a:spPr bwMode="auto">
                      <a:xfrm>
                        <a:off x="785786" y="1428736"/>
                        <a:ext cx="3219450" cy="3609975"/>
                      </a:xfrm>
                      <a:prstGeom prst="rect">
                        <a:avLst/>
                      </a:prstGeom>
                      <a:noFill/>
                      <a:ln w="9525">
                        <a:noFill/>
                        <a:miter lim="800000"/>
                        <a:headEnd/>
                        <a:tailEnd/>
                      </a:ln>
                      <a:effectLst/>
                    </a:spPr>
                  </a:pic>
                  <a:cxnSp>
                    <a:nvCxnSpPr>
                      <a:cNvPr id="6" name="直接箭头连接符 5"/>
                      <a:cNvCxnSpPr/>
                    </a:nvCxnSpPr>
                    <a:spPr>
                      <a:xfrm>
                        <a:off x="4143372" y="3286124"/>
                        <a:ext cx="35719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pic>
                    <a:nvPicPr>
                      <a:cNvPr id="1027" name="Picture 3"/>
                      <a:cNvPicPr>
                        <a:picLocks noChangeAspect="1" noChangeArrowheads="1"/>
                      </a:cNvPicPr>
                    </a:nvPicPr>
                    <a:blipFill>
                      <a:blip r:embed="rId5"/>
                      <a:srcRect/>
                      <a:stretch>
                        <a:fillRect/>
                      </a:stretch>
                    </a:blipFill>
                    <a:spPr bwMode="auto">
                      <a:xfrm>
                        <a:off x="4572000" y="2928934"/>
                        <a:ext cx="3143250" cy="790575"/>
                      </a:xfrm>
                      <a:prstGeom prst="rect">
                        <a:avLst/>
                      </a:prstGeom>
                      <a:noFill/>
                      <a:ln w="9525">
                        <a:noFill/>
                        <a:miter lim="800000"/>
                        <a:headEnd/>
                        <a:tailEnd/>
                      </a:ln>
                      <a:effectLst/>
                    </a:spPr>
                  </a:pic>
                </lc:lockedCanvas>
              </a:graphicData>
            </a:graphic>
          </wp:inline>
        </w:drawing>
      </w:r>
    </w:p>
    <w:p>
      <w:pPr>
        <w:spacing w:line="360" w:lineRule="auto"/>
        <w:jc w:val="both"/>
        <w:rPr>
          <w:rFonts w:ascii="Times New Roman" w:hAnsi="Times New Roman" w:eastAsia="仿宋_GB2312"/>
          <w:sz w:val="24"/>
          <w:szCs w:val="24"/>
        </w:rPr>
      </w:pPr>
      <w:r>
        <w:rPr>
          <w:rFonts w:ascii="Times New Roman" w:hAnsi="Times New Roman" w:eastAsia="仿宋_GB2312"/>
          <w:sz w:val="24"/>
          <w:szCs w:val="24"/>
        </w:rPr>
        <w:t>图1</w:t>
      </w:r>
    </w:p>
    <w:p>
      <w:pPr>
        <w:spacing w:line="360" w:lineRule="auto"/>
        <w:jc w:val="both"/>
        <w:rPr>
          <w:rFonts w:ascii="Times New Roman" w:hAnsi="Times New Roman" w:eastAsia="仿宋_GB2312"/>
        </w:rPr>
      </w:pPr>
      <w:r>
        <w:rPr>
          <w:rFonts w:ascii="Times New Roman" w:hAnsi="Times New Roman" w:eastAsia="仿宋_GB2312"/>
        </w:rPr>
        <w:tab/>
      </w:r>
      <w:r>
        <w:rPr>
          <w:rFonts w:ascii="Times New Roman" w:hAnsi="Times New Roman" w:eastAsia="仿宋_GB2312"/>
        </w:rPr>
        <w:t xml:space="preserve">                                         </w:t>
      </w:r>
    </w:p>
    <w:p>
      <w:pPr>
        <w:spacing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登录流程图：</w:t>
      </w:r>
    </w:p>
    <w:p>
      <w:pPr>
        <w:adjustRightInd/>
        <w:snapToGrid/>
        <w:spacing w:after="0" w:line="360" w:lineRule="auto"/>
        <w:jc w:val="both"/>
        <w:rPr>
          <w:rFonts w:ascii="Times New Roman" w:hAnsi="Times New Roman" w:eastAsia="仿宋_GB2312"/>
          <w:sz w:val="30"/>
          <w:szCs w:val="30"/>
        </w:rPr>
      </w:pPr>
      <w:r>
        <w:rPr>
          <w:rFonts w:ascii="Times New Roman" w:hAnsi="Times New Roman" w:eastAsia="仿宋_GB2312"/>
          <w:sz w:val="24"/>
          <w:szCs w:val="24"/>
        </w:rPr>
        <w:drawing>
          <wp:inline distT="0" distB="0" distL="114300" distR="114300">
            <wp:extent cx="3267075" cy="2124075"/>
            <wp:effectExtent l="0" t="0" r="9525" b="9525"/>
            <wp:docPr id="7" name="图片 3" descr="D:\用户目录\我的文档\Tencent Files\270523030\Image\C2C\%IR4)RQ[U66{YEP]EC{9F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D:\用户目录\我的文档\Tencent Files\270523030\Image\C2C\%IR4)RQ[U66{YEP]EC{9FQ6.png"/>
                    <pic:cNvPicPr>
                      <a:picLocks noChangeAspect="1"/>
                    </pic:cNvPicPr>
                  </pic:nvPicPr>
                  <pic:blipFill>
                    <a:blip r:embed="rId6"/>
                    <a:stretch>
                      <a:fillRect/>
                    </a:stretch>
                  </pic:blipFill>
                  <pic:spPr>
                    <a:xfrm>
                      <a:off x="0" y="0"/>
                      <a:ext cx="3267075" cy="2124075"/>
                    </a:xfrm>
                    <a:prstGeom prst="rect">
                      <a:avLst/>
                    </a:prstGeom>
                    <a:noFill/>
                    <a:ln>
                      <a:noFill/>
                    </a:ln>
                  </pic:spPr>
                </pic:pic>
              </a:graphicData>
            </a:graphic>
          </wp:inline>
        </w:drawing>
      </w:r>
    </w:p>
    <w:p>
      <w:pPr>
        <w:adjustRightInd/>
        <w:snapToGrid/>
        <w:spacing w:after="0" w:line="360" w:lineRule="auto"/>
        <w:ind w:firstLine="594" w:firstLineChars="198"/>
        <w:jc w:val="both"/>
        <w:rPr>
          <w:rFonts w:ascii="Times New Roman" w:hAnsi="Times New Roman" w:eastAsia="黑体"/>
          <w:sz w:val="30"/>
          <w:szCs w:val="30"/>
        </w:rPr>
      </w:pPr>
    </w:p>
    <w:p>
      <w:pPr>
        <w:adjustRightInd/>
        <w:snapToGrid/>
        <w:spacing w:after="0" w:line="360" w:lineRule="auto"/>
        <w:ind w:firstLine="594" w:firstLineChars="198"/>
        <w:jc w:val="both"/>
        <w:rPr>
          <w:rFonts w:ascii="Times New Roman" w:hAnsi="Times New Roman" w:eastAsia="黑体"/>
          <w:sz w:val="24"/>
          <w:szCs w:val="24"/>
        </w:rPr>
      </w:pPr>
      <w:r>
        <w:rPr>
          <w:rFonts w:ascii="Times New Roman" w:hAnsi="Times New Roman" w:eastAsia="黑体"/>
          <w:sz w:val="30"/>
          <w:szCs w:val="30"/>
        </w:rPr>
        <w:t>二、切换准考证</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该功能用于考生切换准考证使用。</w:t>
      </w:r>
    </w:p>
    <w:p>
      <w:pPr>
        <w:spacing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操作如图：</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5270500" cy="2068830"/>
            <wp:effectExtent l="0" t="0" r="6350" b="762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7"/>
                    <a:stretch>
                      <a:fillRect/>
                    </a:stretch>
                  </pic:blipFill>
                  <pic:spPr>
                    <a:xfrm>
                      <a:off x="0" y="0"/>
                      <a:ext cx="5270500" cy="2068830"/>
                    </a:xfrm>
                    <a:prstGeom prst="rect">
                      <a:avLst/>
                    </a:prstGeom>
                    <a:noFill/>
                    <a:ln>
                      <a:noFill/>
                    </a:ln>
                  </pic:spPr>
                </pic:pic>
              </a:graphicData>
            </a:graphic>
          </wp:inline>
        </w:drawing>
      </w:r>
    </w:p>
    <w:p>
      <w:pPr>
        <w:pStyle w:val="2"/>
        <w:spacing w:line="360" w:lineRule="auto"/>
        <w:ind w:firstLine="594" w:firstLineChars="198"/>
        <w:rPr>
          <w:rFonts w:eastAsia="黑体"/>
          <w:b w:val="0"/>
          <w:color w:val="auto"/>
          <w:sz w:val="30"/>
          <w:szCs w:val="30"/>
        </w:rPr>
      </w:pPr>
      <w:r>
        <w:rPr>
          <w:rFonts w:eastAsia="黑体"/>
          <w:b w:val="0"/>
          <w:color w:val="auto"/>
          <w:sz w:val="30"/>
          <w:szCs w:val="30"/>
        </w:rPr>
        <w:t>三、考籍管理</w:t>
      </w:r>
    </w:p>
    <w:p>
      <w:pPr>
        <w:pStyle w:val="3"/>
        <w:spacing w:before="0" w:after="0" w:line="360" w:lineRule="auto"/>
        <w:ind w:firstLine="600" w:firstLineChars="200"/>
        <w:rPr>
          <w:rFonts w:ascii="Times New Roman" w:hAnsi="Times New Roman" w:eastAsia="仿宋_GB2312"/>
          <w:b w:val="0"/>
          <w:sz w:val="30"/>
          <w:szCs w:val="30"/>
        </w:rPr>
      </w:pPr>
      <w:r>
        <w:rPr>
          <w:rFonts w:ascii="Times New Roman" w:hAnsi="Times New Roman" w:eastAsia="仿宋_GB2312"/>
          <w:b w:val="0"/>
          <w:sz w:val="30"/>
          <w:szCs w:val="30"/>
        </w:rPr>
        <w:t>说明：</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1.每个考籍管理的申请都有其申请的时间，考生只能在对应的时间范围内进行操作，时间范围外只能查看数据。</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4436110" cy="1587500"/>
            <wp:effectExtent l="0" t="0" r="2540" b="1270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8"/>
                    <a:stretch>
                      <a:fillRect/>
                    </a:stretch>
                  </pic:blipFill>
                  <pic:spPr>
                    <a:xfrm>
                      <a:off x="0" y="0"/>
                      <a:ext cx="4436110" cy="1587500"/>
                    </a:xfrm>
                    <a:prstGeom prst="rect">
                      <a:avLst/>
                    </a:prstGeom>
                    <a:noFill/>
                    <a:ln>
                      <a:noFill/>
                    </a:ln>
                  </pic:spPr>
                </pic:pic>
              </a:graphicData>
            </a:graphic>
          </wp:inline>
        </w:drawing>
      </w:r>
      <w:r>
        <w:rPr>
          <w:rFonts w:ascii="Times New Roman" w:hAnsi="Times New Roman" w:eastAsia="仿宋_GB2312"/>
        </w:rPr>
        <w:drawing>
          <wp:inline distT="0" distB="0" distL="114300" distR="114300">
            <wp:extent cx="4432300" cy="993140"/>
            <wp:effectExtent l="0" t="0" r="6350" b="1651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9"/>
                    <a:stretch>
                      <a:fillRect/>
                    </a:stretch>
                  </pic:blipFill>
                  <pic:spPr>
                    <a:xfrm>
                      <a:off x="0" y="0"/>
                      <a:ext cx="4432300" cy="993140"/>
                    </a:xfrm>
                    <a:prstGeom prst="rect">
                      <a:avLst/>
                    </a:prstGeom>
                    <a:noFill/>
                    <a:ln>
                      <a:noFill/>
                    </a:ln>
                  </pic:spPr>
                </pic:pic>
              </a:graphicData>
            </a:graphic>
          </wp:inline>
        </w:drawing>
      </w:r>
    </w:p>
    <w:p>
      <w:pPr>
        <w:spacing w:after="0" w:line="360" w:lineRule="auto"/>
        <w:ind w:firstLine="600" w:firstLineChars="200"/>
        <w:jc w:val="both"/>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 下发的每条数据都可以看到每一级的审核意见，在详情里查看。</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jc w:val="both"/>
        <w:rPr>
          <w:rFonts w:ascii="Times New Roman" w:hAnsi="Times New Roman" w:eastAsia="仿宋_GB2312"/>
          <w:sz w:val="26"/>
        </w:rPr>
      </w:pPr>
      <w:r>
        <w:rPr>
          <w:rFonts w:ascii="Times New Roman" w:hAnsi="Times New Roman" w:eastAsia="仿宋_GB2312"/>
        </w:rPr>
        <w:drawing>
          <wp:inline distT="0" distB="0" distL="114300" distR="114300">
            <wp:extent cx="5275580" cy="1144905"/>
            <wp:effectExtent l="0" t="0" r="1270" b="1714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0"/>
                    <a:stretch>
                      <a:fillRect/>
                    </a:stretch>
                  </pic:blipFill>
                  <pic:spPr>
                    <a:xfrm>
                      <a:off x="0" y="0"/>
                      <a:ext cx="5275580" cy="1144905"/>
                    </a:xfrm>
                    <a:prstGeom prst="rect">
                      <a:avLst/>
                    </a:prstGeom>
                    <a:noFill/>
                    <a:ln>
                      <a:noFill/>
                    </a:ln>
                  </pic:spPr>
                </pic:pic>
              </a:graphicData>
            </a:graphic>
          </wp:inline>
        </w:drawing>
      </w:r>
    </w:p>
    <w:p>
      <w:pPr>
        <w:spacing w:after="0" w:line="360" w:lineRule="auto"/>
        <w:jc w:val="both"/>
        <w:rPr>
          <w:rFonts w:ascii="Times New Roman" w:hAnsi="Times New Roman" w:eastAsia="仿宋_GB2312"/>
          <w:sz w:val="30"/>
          <w:szCs w:val="30"/>
        </w:rPr>
      </w:pPr>
      <w:r>
        <w:rPr>
          <w:rFonts w:ascii="Times New Roman" w:hAnsi="Times New Roman" w:eastAsia="仿宋_GB2312"/>
          <w:sz w:val="30"/>
          <w:szCs w:val="30"/>
        </w:rPr>
        <w:t>考籍业务申请流程图:</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2517775" cy="2646045"/>
            <wp:effectExtent l="0" t="0" r="15875" b="1905"/>
            <wp:docPr id="13" name="图片 8" descr="D:\用户目录\我的文档\Tencent Files\270523030\Image\C2C\(PAD8K1$K$I{VWJ2[)A$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D:\用户目录\我的文档\Tencent Files\270523030\Image\C2C\(PAD8K1$K$I{VWJ2[)A$9F0.png"/>
                    <pic:cNvPicPr>
                      <a:picLocks noChangeAspect="1"/>
                    </pic:cNvPicPr>
                  </pic:nvPicPr>
                  <pic:blipFill>
                    <a:blip r:embed="rId11"/>
                    <a:stretch>
                      <a:fillRect/>
                    </a:stretch>
                  </pic:blipFill>
                  <pic:spPr>
                    <a:xfrm>
                      <a:off x="0" y="0"/>
                      <a:ext cx="2517775" cy="2646045"/>
                    </a:xfrm>
                    <a:prstGeom prst="rect">
                      <a:avLst/>
                    </a:prstGeom>
                    <a:noFill/>
                    <a:ln>
                      <a:noFill/>
                    </a:ln>
                  </pic:spPr>
                </pic:pic>
              </a:graphicData>
            </a:graphic>
          </wp:inline>
        </w:drawing>
      </w:r>
    </w:p>
    <w:p>
      <w:pPr>
        <w:spacing w:line="360" w:lineRule="auto"/>
        <w:ind w:firstLine="420" w:firstLineChars="200"/>
        <w:jc w:val="both"/>
        <w:rPr>
          <w:rFonts w:ascii="Times New Roman" w:hAnsi="Times New Roman" w:eastAsia="仿宋_GB2312"/>
        </w:rPr>
      </w:pPr>
      <w:r>
        <w:rPr>
          <w:rFonts w:ascii="Times New Roman" w:hAnsi="Times New Roman" w:eastAsia="仿宋_GB2312"/>
        </w:rPr>
        <w:t>注：该流程图适用于考籍管理中，考籍基本信息修改、准考证修改申请、省际转出申请、课程免试申请、前置学历</w:t>
      </w:r>
      <w:r>
        <w:rPr>
          <w:rFonts w:hint="eastAsia" w:ascii="Times New Roman" w:hAnsi="Times New Roman" w:eastAsia="仿宋_GB2312"/>
        </w:rPr>
        <w:t>审核</w:t>
      </w:r>
      <w:r>
        <w:rPr>
          <w:rFonts w:ascii="Times New Roman" w:hAnsi="Times New Roman" w:eastAsia="仿宋_GB2312"/>
        </w:rPr>
        <w:t>申请、毕业申请功能。</w:t>
      </w:r>
    </w:p>
    <w:p>
      <w:pPr>
        <w:pStyle w:val="3"/>
        <w:spacing w:before="0" w:after="0" w:line="360" w:lineRule="auto"/>
        <w:rPr>
          <w:rFonts w:ascii="Times New Roman" w:hAnsi="Times New Roman" w:eastAsia="仿宋_GB2312"/>
          <w:b w:val="0"/>
          <w:sz w:val="26"/>
          <w:szCs w:val="22"/>
        </w:rPr>
      </w:pPr>
      <w:r>
        <w:rPr>
          <w:rFonts w:ascii="Times New Roman" w:hAnsi="Times New Roman" w:eastAsia="仿宋_GB2312"/>
          <w:b w:val="0"/>
          <w:sz w:val="26"/>
          <w:szCs w:val="22"/>
        </w:rPr>
        <w:t>课程替代操作流程图:</w:t>
      </w:r>
    </w:p>
    <w:p>
      <w:pPr>
        <w:adjustRightInd/>
        <w:snapToGrid/>
        <w:spacing w:after="0" w:line="360" w:lineRule="auto"/>
        <w:jc w:val="both"/>
        <w:rPr>
          <w:rFonts w:ascii="Times New Roman" w:hAnsi="Times New Roman" w:eastAsia="仿宋_GB2312"/>
          <w:sz w:val="24"/>
          <w:szCs w:val="24"/>
        </w:rPr>
      </w:pPr>
      <w:r>
        <w:rPr>
          <w:rFonts w:ascii="Times New Roman" w:hAnsi="Times New Roman" w:eastAsia="仿宋_GB2312"/>
          <w:sz w:val="24"/>
          <w:szCs w:val="24"/>
        </w:rPr>
        <w:drawing>
          <wp:inline distT="0" distB="0" distL="114300" distR="114300">
            <wp:extent cx="2343150" cy="1828800"/>
            <wp:effectExtent l="0" t="0" r="0" b="0"/>
            <wp:docPr id="10" name="图片 9" descr="D:\用户目录\我的文档\Tencent Files\270523030\Image\C2C\E]UJ`SL@J0TH3{$5}02U%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D:\用户目录\我的文档\Tencent Files\270523030\Image\C2C\E]UJ`SL@J0TH3{$5}02U%N9.png"/>
                    <pic:cNvPicPr>
                      <a:picLocks noChangeAspect="1"/>
                    </pic:cNvPicPr>
                  </pic:nvPicPr>
                  <pic:blipFill>
                    <a:blip r:embed="rId12"/>
                    <a:stretch>
                      <a:fillRect/>
                    </a:stretch>
                  </pic:blipFill>
                  <pic:spPr>
                    <a:xfrm>
                      <a:off x="0" y="0"/>
                      <a:ext cx="2343150" cy="1828800"/>
                    </a:xfrm>
                    <a:prstGeom prst="rect">
                      <a:avLst/>
                    </a:prstGeom>
                    <a:noFill/>
                    <a:ln>
                      <a:noFill/>
                    </a:ln>
                  </pic:spPr>
                </pic:pic>
              </a:graphicData>
            </a:graphic>
          </wp:inline>
        </w:drawing>
      </w:r>
    </w:p>
    <w:p>
      <w:pPr>
        <w:adjustRightInd/>
        <w:snapToGrid/>
        <w:spacing w:after="0" w:line="360" w:lineRule="auto"/>
        <w:jc w:val="both"/>
        <w:rPr>
          <w:rFonts w:ascii="Times New Roman" w:hAnsi="Times New Roman" w:eastAsia="仿宋_GB2312"/>
          <w:sz w:val="24"/>
          <w:szCs w:val="24"/>
        </w:rPr>
      </w:pPr>
    </w:p>
    <w:p>
      <w:pPr>
        <w:spacing w:line="360" w:lineRule="auto"/>
        <w:ind w:firstLine="420" w:firstLineChars="200"/>
        <w:jc w:val="both"/>
        <w:rPr>
          <w:rFonts w:ascii="Times New Roman" w:hAnsi="Times New Roman" w:eastAsia="仿宋_GB2312"/>
        </w:rPr>
      </w:pPr>
      <w:r>
        <w:rPr>
          <w:rFonts w:ascii="Times New Roman" w:hAnsi="Times New Roman" w:eastAsia="仿宋_GB2312"/>
        </w:rPr>
        <w:t>注： 该流程图适用于考籍管理中，课程替代功能。</w:t>
      </w:r>
    </w:p>
    <w:p>
      <w:pPr>
        <w:widowControl w:val="0"/>
        <w:spacing w:after="0" w:line="640" w:lineRule="exact"/>
        <w:ind w:firstLine="640" w:firstLineChars="200"/>
        <w:jc w:val="both"/>
        <w:rPr>
          <w:rFonts w:ascii="Times New Roman" w:hAnsi="Times New Roman" w:eastAsia="仿宋_GB2312"/>
          <w:sz w:val="32"/>
          <w:szCs w:val="32"/>
        </w:rPr>
      </w:pPr>
    </w:p>
    <w:p>
      <w:pPr>
        <w:spacing w:after="0" w:line="760" w:lineRule="exact"/>
        <w:jc w:val="center"/>
        <w:rPr>
          <w:rFonts w:hint="eastAsia" w:ascii="宋体" w:hAnsi="宋体" w:cs="宋体"/>
          <w:b/>
          <w:bCs/>
          <w:sz w:val="44"/>
          <w:szCs w:val="44"/>
        </w:rPr>
      </w:pPr>
    </w:p>
    <w:p>
      <w:pPr>
        <w:rPr>
          <w:rFonts w:hint="default" w:ascii="宋体" w:hAnsi="宋体" w:eastAsia="宋体" w:cs="宋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BC235B"/>
    <w:multiLevelType w:val="singleLevel"/>
    <w:tmpl w:val="1EBC235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YjAwOTNkZGE4ZjlmNDllMDE1OTJhNjMwNjc4ZTEifQ=="/>
  </w:docVars>
  <w:rsids>
    <w:rsidRoot w:val="2AEA3ED6"/>
    <w:rsid w:val="1520048F"/>
    <w:rsid w:val="2AEA3ED6"/>
    <w:rsid w:val="77006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widowControl w:val="0"/>
      <w:adjustRightInd/>
      <w:snapToGrid/>
      <w:spacing w:after="0"/>
      <w:jc w:val="both"/>
      <w:outlineLvl w:val="1"/>
    </w:pPr>
    <w:rPr>
      <w:rFonts w:ascii="Times New Roman" w:hAnsi="Times New Roman" w:eastAsia="宋体"/>
      <w:b/>
      <w:color w:val="FF0000"/>
      <w:kern w:val="2"/>
      <w:sz w:val="28"/>
      <w:szCs w:val="24"/>
    </w:rPr>
  </w:style>
  <w:style w:type="paragraph" w:styleId="3">
    <w:name w:val="heading 3"/>
    <w:basedOn w:val="1"/>
    <w:next w:val="1"/>
    <w:qFormat/>
    <w:uiPriority w:val="9"/>
    <w:pPr>
      <w:keepNext/>
      <w:keepLines/>
      <w:widowControl w:val="0"/>
      <w:adjustRightInd/>
      <w:snapToGrid/>
      <w:spacing w:before="260" w:after="260" w:line="416" w:lineRule="auto"/>
      <w:jc w:val="both"/>
      <w:outlineLvl w:val="2"/>
    </w:pPr>
    <w:rPr>
      <w:rFonts w:ascii="Calibri" w:hAnsi="Calibri" w:eastAsia="宋体"/>
      <w:b/>
      <w:bCs/>
      <w:kern w:val="2"/>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pPr>
    <w:rPr>
      <w:sz w:val="18"/>
      <w:szCs w:val="18"/>
    </w:rPr>
  </w:style>
  <w:style w:type="character" w:styleId="7">
    <w:name w:val="Strong"/>
    <w:basedOn w:val="6"/>
    <w:qFormat/>
    <w:uiPriority w:val="0"/>
    <w:rPr>
      <w:b/>
    </w:rPr>
  </w:style>
  <w:style w:type="character" w:styleId="8">
    <w:name w:val="page number"/>
    <w:qFormat/>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4754</Words>
  <Characters>6485</Characters>
  <Lines>0</Lines>
  <Paragraphs>0</Paragraphs>
  <TotalTime>2</TotalTime>
  <ScaleCrop>false</ScaleCrop>
  <LinksUpToDate>false</LinksUpToDate>
  <CharactersWithSpaces>7554</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2022-07-22T06:08:00Z</dcterms:created>
  <dc:creator>admin</dc:creator>
  <cp:lastModifiedBy>海云1392016625</cp:lastModifiedBy>
  <dcterms:modified xsi:type="dcterms:W3CDTF">2022-07-22T06:35:47Z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0EF87DE5C8B84220AE2E9128F22CD670</vt:lpwstr>
  </property>
</Properties>
</file>