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43" w:line="225" w:lineRule="auto"/>
        <w:ind w:left="47"/>
        <w:rPr>
          <w:rFonts w:ascii="宋体" w:hAnsi="宋体" w:eastAsia="宋体" w:cs="宋体"/>
          <w:sz w:val="25"/>
          <w:szCs w:val="25"/>
        </w:rPr>
      </w:pPr>
      <w:r>
        <w:pict>
          <v:rect id="_x0000_s1026" o:spid="_x0000_s1026" o:spt="1" style="position:absolute;left:0pt;margin-left:106.9pt;margin-top:395.9pt;height:0.6pt;width:402pt;mso-position-horizontal-relative:page;mso-position-vertical-relative:page;z-index:251659264;mso-width-relative:page;mso-height-relative:page;" fillcolor="#5151EF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bookmarkStart w:id="0" w:name="_GoBack"/>
      <w:bookmarkEnd w:id="0"/>
      <w:r>
        <w:rPr>
          <w:rFonts w:ascii="宋体" w:hAnsi="宋体" w:eastAsia="宋体" w:cs="宋体"/>
          <w:spacing w:val="7"/>
          <w:sz w:val="25"/>
          <w:szCs w:val="25"/>
        </w:rPr>
        <w:t>附件一</w:t>
      </w:r>
      <w:r>
        <w:rPr>
          <w:rFonts w:hint="eastAsia" w:ascii="宋体" w:hAnsi="宋体" w:eastAsia="宋体" w:cs="宋体"/>
          <w:spacing w:val="7"/>
          <w:sz w:val="25"/>
          <w:szCs w:val="25"/>
          <w:lang w:eastAsia="zh-CN"/>
        </w:rPr>
        <w:t>：</w:t>
      </w:r>
      <w:r>
        <w:rPr>
          <w:rFonts w:ascii="宋体" w:hAnsi="宋体" w:eastAsia="宋体" w:cs="宋体"/>
          <w:spacing w:val="7"/>
          <w:sz w:val="25"/>
          <w:szCs w:val="25"/>
        </w:rPr>
        <w:t>网上报名操作流</w:t>
      </w:r>
      <w:r>
        <w:rPr>
          <w:rFonts w:ascii="宋体" w:hAnsi="宋体" w:eastAsia="宋体" w:cs="宋体"/>
          <w:spacing w:val="5"/>
          <w:sz w:val="25"/>
          <w:szCs w:val="25"/>
        </w:rPr>
        <w:t>程</w:t>
      </w:r>
    </w:p>
    <w:p>
      <w:pPr>
        <w:spacing w:line="319" w:lineRule="auto"/>
        <w:rPr>
          <w:rFonts w:ascii="Arial"/>
          <w:sz w:val="21"/>
        </w:rPr>
      </w:pPr>
    </w:p>
    <w:p>
      <w:pPr>
        <w:spacing w:before="91" w:line="220" w:lineRule="auto"/>
        <w:ind w:left="322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网上报名操作流程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81" w:line="426" w:lineRule="exact"/>
        <w:ind w:left="55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9"/>
          <w:position w:val="2"/>
          <w:sz w:val="25"/>
          <w:szCs w:val="25"/>
          <w14:textOutline w14:w="4703" w14:cap="sq" w14:cmpd="sng">
            <w14:solidFill>
              <w14:srgbClr w14:val="000000"/>
            </w14:solidFill>
            <w14:prstDash w14:val="solid"/>
            <w14:bevel/>
          </w14:textOutline>
        </w:rPr>
        <w:t>一、进入报名系</w:t>
      </w:r>
      <w:r>
        <w:rPr>
          <w:rFonts w:ascii="宋体" w:hAnsi="宋体" w:eastAsia="宋体" w:cs="宋体"/>
          <w:spacing w:val="8"/>
          <w:position w:val="2"/>
          <w:sz w:val="25"/>
          <w:szCs w:val="25"/>
          <w14:textOutline w14:w="4703" w14:cap="sq" w14:cmpd="sng">
            <w14:solidFill>
              <w14:srgbClr w14:val="000000"/>
            </w14:solidFill>
            <w14:prstDash w14:val="solid"/>
            <w14:bevel/>
          </w14:textOutline>
        </w:rPr>
        <w:t>统</w:t>
      </w:r>
    </w:p>
    <w:p>
      <w:pPr>
        <w:spacing w:before="113" w:line="222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9"/>
          <w:sz w:val="19"/>
          <w:szCs w:val="19"/>
        </w:rPr>
        <w:t>西</w:t>
      </w:r>
      <w:r>
        <w:rPr>
          <w:rFonts w:ascii="宋体" w:hAnsi="宋体" w:eastAsia="宋体" w:cs="宋体"/>
          <w:spacing w:val="14"/>
          <w:sz w:val="19"/>
          <w:szCs w:val="19"/>
        </w:rPr>
        <w:t>北师范大学学位英语考试报名系统登录链接</w:t>
      </w:r>
      <w:r>
        <w:rPr>
          <w:rFonts w:hint="eastAsia" w:ascii="宋体" w:hAnsi="宋体" w:eastAsia="宋体" w:cs="宋体"/>
          <w:spacing w:val="14"/>
          <w:sz w:val="19"/>
          <w:szCs w:val="19"/>
          <w:lang w:eastAsia="zh-CN"/>
        </w:rPr>
        <w:t>：</w:t>
      </w:r>
      <w:r>
        <w:rPr>
          <w:rFonts w:ascii="宋体" w:hAnsi="宋体" w:eastAsia="宋体" w:cs="宋体"/>
          <w:color w:val="5151EF"/>
          <w:sz w:val="19"/>
          <w:szCs w:val="19"/>
          <w:u w:val="single" w:color="auto"/>
        </w:rPr>
        <w:t>http</w:t>
      </w:r>
      <w:r>
        <w:rPr>
          <w:rFonts w:hint="eastAsia" w:ascii="宋体" w:hAnsi="宋体" w:eastAsia="宋体" w:cs="宋体"/>
          <w:color w:val="5151EF"/>
          <w:spacing w:val="14"/>
          <w:sz w:val="19"/>
          <w:szCs w:val="19"/>
          <w:u w:val="single" w:color="auto"/>
          <w:lang w:eastAsia="zh-CN"/>
        </w:rPr>
        <w:t>：</w:t>
      </w:r>
      <w:r>
        <w:rPr>
          <w:rFonts w:ascii="宋体" w:hAnsi="宋体" w:eastAsia="宋体" w:cs="宋体"/>
          <w:color w:val="5151EF"/>
          <w:spacing w:val="14"/>
          <w:sz w:val="19"/>
          <w:szCs w:val="19"/>
          <w:u w:val="single" w:color="auto"/>
        </w:rPr>
        <w:t>//</w:t>
      </w:r>
      <w:r>
        <w:rPr>
          <w:rFonts w:ascii="宋体" w:hAnsi="宋体" w:eastAsia="宋体" w:cs="宋体"/>
          <w:color w:val="5151EF"/>
          <w:sz w:val="19"/>
          <w:szCs w:val="19"/>
          <w:u w:val="single" w:color="auto"/>
        </w:rPr>
        <w:t>engnwnu</w:t>
      </w:r>
      <w:r>
        <w:rPr>
          <w:rFonts w:ascii="宋体" w:hAnsi="宋体" w:eastAsia="宋体" w:cs="宋体"/>
          <w:color w:val="5151EF"/>
          <w:spacing w:val="14"/>
          <w:sz w:val="19"/>
          <w:szCs w:val="19"/>
          <w:u w:val="single" w:color="auto"/>
        </w:rPr>
        <w:t>.</w:t>
      </w:r>
      <w:r>
        <w:rPr>
          <w:rFonts w:ascii="宋体" w:hAnsi="宋体" w:eastAsia="宋体" w:cs="宋体"/>
          <w:color w:val="5151EF"/>
          <w:sz w:val="19"/>
          <w:szCs w:val="19"/>
          <w:u w:val="single" w:color="auto"/>
        </w:rPr>
        <w:t>masterol</w:t>
      </w:r>
      <w:r>
        <w:rPr>
          <w:rFonts w:ascii="宋体" w:hAnsi="宋体" w:eastAsia="宋体" w:cs="宋体"/>
          <w:color w:val="5151EF"/>
          <w:spacing w:val="14"/>
          <w:sz w:val="19"/>
          <w:szCs w:val="19"/>
          <w:u w:val="single" w:color="auto"/>
        </w:rPr>
        <w:t>.</w:t>
      </w:r>
      <w:r>
        <w:rPr>
          <w:rFonts w:ascii="宋体" w:hAnsi="宋体" w:eastAsia="宋体" w:cs="宋体"/>
          <w:color w:val="5151EF"/>
          <w:sz w:val="19"/>
          <w:szCs w:val="19"/>
          <w:u w:val="single" w:color="auto"/>
        </w:rPr>
        <w:t>cn</w:t>
      </w:r>
      <w:r>
        <w:rPr>
          <w:rFonts w:ascii="宋体" w:hAnsi="宋体" w:eastAsia="宋体" w:cs="宋体"/>
          <w:color w:val="5151EF"/>
          <w:spacing w:val="14"/>
          <w:sz w:val="19"/>
          <w:szCs w:val="19"/>
          <w:u w:val="single" w:color="auto"/>
        </w:rPr>
        <w:t>/</w:t>
      </w:r>
      <w:r>
        <w:rPr>
          <w:rFonts w:ascii="宋体" w:hAnsi="宋体" w:eastAsia="宋体" w:cs="宋体"/>
          <w:color w:val="5151EF"/>
          <w:sz w:val="19"/>
          <w:szCs w:val="19"/>
          <w:u w:val="single" w:color="auto"/>
        </w:rPr>
        <w:t>testsystem</w:t>
      </w:r>
      <w:r>
        <w:rPr>
          <w:rFonts w:ascii="宋体" w:hAnsi="宋体" w:eastAsia="宋体" w:cs="宋体"/>
          <w:color w:val="5151EF"/>
          <w:spacing w:val="14"/>
          <w:sz w:val="19"/>
          <w:szCs w:val="19"/>
          <w:u w:val="single" w:color="auto"/>
        </w:rPr>
        <w:t>/</w:t>
      </w:r>
      <w:r>
        <w:rPr>
          <w:rFonts w:ascii="宋体" w:hAnsi="宋体" w:eastAsia="宋体" w:cs="宋体"/>
          <w:color w:val="5151EF"/>
          <w:sz w:val="19"/>
          <w:szCs w:val="19"/>
          <w:u w:val="single" w:color="auto"/>
        </w:rPr>
        <w:t>index</w:t>
      </w:r>
    </w:p>
    <w:p>
      <w:pPr>
        <w:spacing w:line="129" w:lineRule="exact"/>
      </w:pPr>
    </w:p>
    <w:tbl>
      <w:tblPr>
        <w:tblStyle w:val="4"/>
        <w:tblW w:w="8015" w:type="dxa"/>
        <w:tblInd w:w="311" w:type="dxa"/>
        <w:tblBorders>
          <w:top w:val="single" w:color="C00000" w:sz="8" w:space="0"/>
          <w:left w:val="single" w:color="C00000" w:sz="8" w:space="0"/>
          <w:bottom w:val="single" w:color="C00000" w:sz="8" w:space="0"/>
          <w:right w:val="single" w:color="C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5"/>
      </w:tblGrid>
      <w:tr>
        <w:tblPrEx>
          <w:tblBorders>
            <w:top w:val="single" w:color="C00000" w:sz="8" w:space="0"/>
            <w:left w:val="single" w:color="C00000" w:sz="8" w:space="0"/>
            <w:bottom w:val="single" w:color="C00000" w:sz="8" w:space="0"/>
            <w:right w:val="single" w:color="C00000" w:sz="8" w:space="0"/>
            <w:insideH w:val="none" w:color="auto" w:sz="0" w:space="0"/>
            <w:insideV w:val="none" w:color="auto" w:sz="0" w:space="0"/>
          </w:tblBorders>
        </w:tblPrEx>
        <w:trPr>
          <w:trHeight w:val="4004" w:hRule="atLeast"/>
        </w:trPr>
        <w:tc>
          <w:tcPr>
            <w:tcW w:w="8015" w:type="dxa"/>
            <w:vAlign w:val="top"/>
          </w:tcPr>
          <w:p>
            <w:pPr>
              <w:spacing w:before="15" w:line="3974" w:lineRule="exact"/>
              <w:ind w:firstLine="14"/>
              <w:textAlignment w:val="center"/>
            </w:pPr>
            <w:r>
              <w:drawing>
                <wp:inline distT="0" distB="0" distL="0" distR="0">
                  <wp:extent cx="5057775" cy="2523490"/>
                  <wp:effectExtent l="0" t="0" r="0" b="0"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8155" cy="2523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56" w:line="228" w:lineRule="auto"/>
        <w:ind w:left="5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6"/>
          <w:sz w:val="19"/>
          <w:szCs w:val="19"/>
        </w:rPr>
        <w:t>操作说明：点击</w:t>
      </w:r>
      <w:r>
        <w:rPr>
          <w:rFonts w:ascii="宋体" w:hAnsi="宋体" w:eastAsia="宋体" w:cs="宋体"/>
          <w:spacing w:val="4"/>
          <w:sz w:val="19"/>
          <w:szCs w:val="19"/>
        </w:rPr>
        <w:t>“</w:t>
      </w:r>
      <w:r>
        <w:rPr>
          <w:rFonts w:ascii="宋体" w:hAnsi="宋体" w:eastAsia="宋体" w:cs="宋体"/>
          <w:spacing w:val="3"/>
          <w:sz w:val="19"/>
          <w:szCs w:val="19"/>
        </w:rPr>
        <w:t>注册报名”，选择“成考”或“自考”，点击”下一步“。</w:t>
      </w:r>
    </w:p>
    <w:p>
      <w:pPr>
        <w:spacing w:before="163" w:line="339" w:lineRule="exact"/>
        <w:ind w:left="55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9"/>
          <w:position w:val="1"/>
          <w:sz w:val="25"/>
          <w:szCs w:val="25"/>
          <w14:textOutline w14:w="4703" w14:cap="sq" w14:cmpd="sng">
            <w14:solidFill>
              <w14:srgbClr w14:val="000000"/>
            </w14:solidFill>
            <w14:prstDash w14:val="solid"/>
            <w14:bevel/>
          </w14:textOutline>
        </w:rPr>
        <w:t>二、注册个人信</w:t>
      </w:r>
      <w:r>
        <w:rPr>
          <w:rFonts w:ascii="宋体" w:hAnsi="宋体" w:eastAsia="宋体" w:cs="宋体"/>
          <w:spacing w:val="8"/>
          <w:position w:val="1"/>
          <w:sz w:val="25"/>
          <w:szCs w:val="25"/>
          <w14:textOutline w14:w="4703" w14:cap="sq" w14:cmpd="sng">
            <w14:solidFill>
              <w14:srgbClr w14:val="000000"/>
            </w14:solidFill>
            <w14:prstDash w14:val="solid"/>
            <w14:bevel/>
          </w14:textOutline>
        </w:rPr>
        <w:t>息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1" w:line="4051" w:lineRule="exact"/>
        <w:ind w:firstLine="350"/>
        <w:textAlignment w:val="center"/>
      </w:pPr>
      <w:r>
        <w:drawing>
          <wp:inline distT="0" distB="0" distL="0" distR="0">
            <wp:extent cx="5105400" cy="257238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572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9" w:line="228" w:lineRule="auto"/>
        <w:ind w:left="5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8"/>
          <w:sz w:val="19"/>
          <w:szCs w:val="19"/>
        </w:rPr>
        <w:t>操作说明</w:t>
      </w:r>
      <w:r>
        <w:rPr>
          <w:rFonts w:ascii="宋体" w:hAnsi="宋体" w:eastAsia="宋体" w:cs="宋体"/>
          <w:spacing w:val="5"/>
          <w:sz w:val="19"/>
          <w:szCs w:val="19"/>
        </w:rPr>
        <w:t>：</w:t>
      </w:r>
      <w:r>
        <w:rPr>
          <w:rFonts w:ascii="宋体" w:hAnsi="宋体" w:eastAsia="宋体" w:cs="宋体"/>
          <w:spacing w:val="4"/>
          <w:sz w:val="19"/>
          <w:szCs w:val="19"/>
        </w:rPr>
        <w:t>请考生按照要求填写信息，信息核对无误后“提交”，自动跳转至登陆页面。</w:t>
      </w:r>
    </w:p>
    <w:p>
      <w:pPr>
        <w:sectPr>
          <w:footerReference r:id="rId5" w:type="default"/>
          <w:pgSz w:w="12240" w:h="15840"/>
          <w:pgMar w:top="1346" w:right="1836" w:bottom="400" w:left="1836" w:header="0" w:footer="0" w:gutter="0"/>
          <w:cols w:space="720" w:num="1"/>
        </w:sectPr>
      </w:pPr>
    </w:p>
    <w:p>
      <w:pPr>
        <w:spacing w:line="290" w:lineRule="auto"/>
        <w:rPr>
          <w:rFonts w:ascii="Arial"/>
          <w:sz w:val="21"/>
        </w:rPr>
      </w:pPr>
    </w:p>
    <w:p>
      <w:pPr>
        <w:spacing w:before="81" w:line="330" w:lineRule="exact"/>
        <w:ind w:left="547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12"/>
          <w:position w:val="1"/>
          <w:sz w:val="25"/>
          <w:szCs w:val="25"/>
          <w14:textOutline w14:w="4703" w14:cap="sq" w14:cmpd="sng">
            <w14:solidFill>
              <w14:srgbClr w14:val="000000"/>
            </w14:solidFill>
            <w14:prstDash w14:val="solid"/>
            <w14:bevel/>
          </w14:textOutline>
        </w:rPr>
        <w:t>三</w:t>
      </w:r>
      <w:r>
        <w:rPr>
          <w:rFonts w:ascii="宋体" w:hAnsi="宋体" w:eastAsia="宋体" w:cs="宋体"/>
          <w:spacing w:val="8"/>
          <w:position w:val="1"/>
          <w:sz w:val="25"/>
          <w:szCs w:val="25"/>
          <w14:textOutline w14:w="4703" w14:cap="sq" w14:cmpd="sng">
            <w14:solidFill>
              <w14:srgbClr w14:val="000000"/>
            </w14:solidFill>
            <w14:prstDash w14:val="solid"/>
            <w14:bevel/>
          </w14:textOutline>
        </w:rPr>
        <w:t>、登录信息</w:t>
      </w:r>
    </w:p>
    <w:p>
      <w:pPr>
        <w:spacing w:line="135" w:lineRule="exact"/>
      </w:pPr>
    </w:p>
    <w:tbl>
      <w:tblPr>
        <w:tblStyle w:val="4"/>
        <w:tblW w:w="8015" w:type="dxa"/>
        <w:tblInd w:w="423" w:type="dxa"/>
        <w:tblBorders>
          <w:top w:val="single" w:color="C00000" w:sz="8" w:space="0"/>
          <w:left w:val="single" w:color="C00000" w:sz="8" w:space="0"/>
          <w:bottom w:val="single" w:color="C00000" w:sz="8" w:space="0"/>
          <w:right w:val="single" w:color="C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5"/>
      </w:tblGrid>
      <w:tr>
        <w:tblPrEx>
          <w:tblBorders>
            <w:top w:val="single" w:color="C00000" w:sz="8" w:space="0"/>
            <w:left w:val="single" w:color="C00000" w:sz="8" w:space="0"/>
            <w:bottom w:val="single" w:color="C00000" w:sz="8" w:space="0"/>
            <w:right w:val="single" w:color="C00000" w:sz="8" w:space="0"/>
            <w:insideH w:val="none" w:color="auto" w:sz="0" w:space="0"/>
            <w:insideV w:val="none" w:color="auto" w:sz="0" w:space="0"/>
          </w:tblBorders>
        </w:tblPrEx>
        <w:trPr>
          <w:trHeight w:val="4004" w:hRule="atLeast"/>
        </w:trPr>
        <w:tc>
          <w:tcPr>
            <w:tcW w:w="8015" w:type="dxa"/>
            <w:vAlign w:val="top"/>
          </w:tcPr>
          <w:p>
            <w:pPr>
              <w:spacing w:before="15" w:line="3974" w:lineRule="exact"/>
              <w:ind w:firstLine="15"/>
              <w:textAlignment w:val="center"/>
            </w:pPr>
            <w:r>
              <w:drawing>
                <wp:inline distT="0" distB="0" distL="0" distR="0">
                  <wp:extent cx="5057775" cy="2523490"/>
                  <wp:effectExtent l="0" t="0" r="0" b="0"/>
                  <wp:docPr id="3" name="I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 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8156" cy="2523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93" w:line="228" w:lineRule="auto"/>
        <w:ind w:left="4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8"/>
          <w:sz w:val="19"/>
          <w:szCs w:val="19"/>
        </w:rPr>
        <w:t>操</w:t>
      </w:r>
      <w:r>
        <w:rPr>
          <w:rFonts w:ascii="宋体" w:hAnsi="宋体" w:eastAsia="宋体" w:cs="宋体"/>
          <w:spacing w:val="16"/>
          <w:sz w:val="19"/>
          <w:szCs w:val="19"/>
        </w:rPr>
        <w:t>作</w:t>
      </w:r>
      <w:r>
        <w:rPr>
          <w:rFonts w:ascii="宋体" w:hAnsi="宋体" w:eastAsia="宋体" w:cs="宋体"/>
          <w:spacing w:val="9"/>
          <w:sz w:val="19"/>
          <w:szCs w:val="19"/>
        </w:rPr>
        <w:t>说明：再次填写个人姓名、身份证号，点击“登录”进入考生信息页。</w:t>
      </w:r>
    </w:p>
    <w:p>
      <w:pPr>
        <w:spacing w:before="162" w:line="229" w:lineRule="auto"/>
        <w:ind w:left="968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5"/>
          <w:sz w:val="25"/>
          <w:szCs w:val="25"/>
          <w14:textOutline w14:w="4703" w14:cap="sq" w14:cmpd="sng">
            <w14:solidFill>
              <w14:srgbClr w14:val="000000"/>
            </w14:solidFill>
            <w14:prstDash w14:val="solid"/>
            <w14:bevel/>
          </w14:textOutline>
        </w:rPr>
        <w:t>四、上传照片</w:t>
      </w:r>
    </w:p>
    <w:p/>
    <w:p>
      <w:pPr>
        <w:spacing w:line="64" w:lineRule="exact"/>
      </w:pPr>
    </w:p>
    <w:tbl>
      <w:tblPr>
        <w:tblStyle w:val="4"/>
        <w:tblW w:w="8015" w:type="dxa"/>
        <w:tblInd w:w="423" w:type="dxa"/>
        <w:tblBorders>
          <w:top w:val="single" w:color="C00000" w:sz="8" w:space="0"/>
          <w:left w:val="single" w:color="C00000" w:sz="8" w:space="0"/>
          <w:bottom w:val="single" w:color="C00000" w:sz="8" w:space="0"/>
          <w:right w:val="single" w:color="C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5"/>
      </w:tblGrid>
      <w:tr>
        <w:tblPrEx>
          <w:tblBorders>
            <w:top w:val="single" w:color="C00000" w:sz="8" w:space="0"/>
            <w:left w:val="single" w:color="C00000" w:sz="8" w:space="0"/>
            <w:bottom w:val="single" w:color="C00000" w:sz="8" w:space="0"/>
            <w:right w:val="single" w:color="C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4" w:hRule="atLeast"/>
        </w:trPr>
        <w:tc>
          <w:tcPr>
            <w:tcW w:w="8015" w:type="dxa"/>
            <w:vAlign w:val="top"/>
          </w:tcPr>
          <w:p>
            <w:pPr>
              <w:spacing w:before="15" w:line="3974" w:lineRule="exact"/>
              <w:ind w:firstLine="15"/>
              <w:textAlignment w:val="center"/>
            </w:pPr>
            <w:r>
              <w:drawing>
                <wp:inline distT="0" distB="0" distL="0" distR="0">
                  <wp:extent cx="5057775" cy="2523490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8156" cy="2523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93" w:lineRule="auto"/>
        <w:rPr>
          <w:rFonts w:ascii="Arial"/>
          <w:sz w:val="21"/>
        </w:rPr>
      </w:pPr>
    </w:p>
    <w:p>
      <w:pPr>
        <w:spacing w:before="62" w:line="227" w:lineRule="auto"/>
        <w:ind w:left="4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操作说明：</w:t>
      </w:r>
      <w:r>
        <w:rPr>
          <w:rFonts w:ascii="宋体" w:hAnsi="宋体" w:eastAsia="宋体" w:cs="宋体"/>
          <w:spacing w:val="-2"/>
          <w:sz w:val="19"/>
          <w:szCs w:val="19"/>
        </w:rPr>
        <w:t>“点击上传身份证正面照片”，确认上传。</w:t>
      </w:r>
    </w:p>
    <w:p>
      <w:pPr>
        <w:sectPr>
          <w:pgSz w:w="12240" w:h="15840"/>
          <w:pgMar w:top="1346" w:right="1836" w:bottom="400" w:left="1836" w:header="0" w:footer="0" w:gutter="0"/>
          <w:cols w:space="720" w:num="1"/>
        </w:sectPr>
      </w:pPr>
    </w:p>
    <w:p/>
    <w:p>
      <w:pPr>
        <w:spacing w:line="222" w:lineRule="exact"/>
      </w:pPr>
    </w:p>
    <w:tbl>
      <w:tblPr>
        <w:tblStyle w:val="4"/>
        <w:tblW w:w="8015" w:type="dxa"/>
        <w:tblInd w:w="298" w:type="dxa"/>
        <w:tblBorders>
          <w:top w:val="single" w:color="C00000" w:sz="8" w:space="0"/>
          <w:left w:val="single" w:color="C00000" w:sz="8" w:space="0"/>
          <w:bottom w:val="single" w:color="C00000" w:sz="8" w:space="0"/>
          <w:right w:val="single" w:color="C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5"/>
      </w:tblGrid>
      <w:tr>
        <w:tblPrEx>
          <w:tblBorders>
            <w:top w:val="single" w:color="C00000" w:sz="8" w:space="0"/>
            <w:left w:val="single" w:color="C00000" w:sz="8" w:space="0"/>
            <w:bottom w:val="single" w:color="C00000" w:sz="8" w:space="0"/>
            <w:right w:val="single" w:color="C00000" w:sz="8" w:space="0"/>
            <w:insideH w:val="none" w:color="auto" w:sz="0" w:space="0"/>
            <w:insideV w:val="none" w:color="auto" w:sz="0" w:space="0"/>
          </w:tblBorders>
        </w:tblPrEx>
        <w:trPr>
          <w:trHeight w:val="4004" w:hRule="atLeast"/>
        </w:trPr>
        <w:tc>
          <w:tcPr>
            <w:tcW w:w="8015" w:type="dxa"/>
            <w:vAlign w:val="top"/>
          </w:tcPr>
          <w:p>
            <w:pPr>
              <w:spacing w:before="15" w:line="3974" w:lineRule="exact"/>
              <w:ind w:firstLine="15"/>
              <w:textAlignment w:val="center"/>
            </w:pPr>
            <w:r>
              <w:drawing>
                <wp:inline distT="0" distB="0" distL="0" distR="0">
                  <wp:extent cx="5057775" cy="2523490"/>
                  <wp:effectExtent l="0" t="0" r="0" b="0"/>
                  <wp:docPr id="5" name="IM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 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8155" cy="2523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rPr>
          <w:rFonts w:ascii="Arial"/>
          <w:sz w:val="21"/>
        </w:rPr>
      </w:pPr>
    </w:p>
    <w:p>
      <w:pPr>
        <w:spacing w:before="61" w:line="227" w:lineRule="auto"/>
        <w:ind w:left="42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6"/>
          <w:sz w:val="19"/>
          <w:szCs w:val="19"/>
        </w:rPr>
        <w:t>操作说明：</w:t>
      </w:r>
      <w:r>
        <w:rPr>
          <w:rFonts w:ascii="宋体" w:hAnsi="宋体" w:eastAsia="宋体" w:cs="宋体"/>
          <w:spacing w:val="4"/>
          <w:sz w:val="19"/>
          <w:szCs w:val="19"/>
        </w:rPr>
        <w:t>“</w:t>
      </w:r>
      <w:r>
        <w:rPr>
          <w:rFonts w:ascii="宋体" w:hAnsi="宋体" w:eastAsia="宋体" w:cs="宋体"/>
          <w:spacing w:val="3"/>
          <w:sz w:val="19"/>
          <w:szCs w:val="19"/>
        </w:rPr>
        <w:t>点击上传头像”一寸免冠白底半身电子证件照，校验成功即可。</w:t>
      </w:r>
    </w:p>
    <w:p>
      <w:pPr>
        <w:spacing w:line="429" w:lineRule="auto"/>
        <w:rPr>
          <w:rFonts w:ascii="Arial"/>
          <w:sz w:val="21"/>
        </w:rPr>
      </w:pPr>
    </w:p>
    <w:p>
      <w:pPr>
        <w:spacing w:before="82" w:line="236" w:lineRule="auto"/>
        <w:ind w:left="532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8"/>
          <w:sz w:val="25"/>
          <w:szCs w:val="25"/>
          <w14:textOutline w14:w="4703" w14:cap="sq" w14:cmpd="sng">
            <w14:solidFill>
              <w14:srgbClr w14:val="000000"/>
            </w14:solidFill>
            <w14:prstDash w14:val="solid"/>
            <w14:bevel/>
          </w14:textOutline>
        </w:rPr>
        <w:t>五、网上缴</w:t>
      </w:r>
      <w:r>
        <w:rPr>
          <w:rFonts w:ascii="宋体" w:hAnsi="宋体" w:eastAsia="宋体" w:cs="宋体"/>
          <w:spacing w:val="7"/>
          <w:sz w:val="25"/>
          <w:szCs w:val="25"/>
          <w14:textOutline w14:w="4703" w14:cap="sq" w14:cmpd="sng">
            <w14:solidFill>
              <w14:srgbClr w14:val="000000"/>
            </w14:solidFill>
            <w14:prstDash w14:val="solid"/>
            <w14:bevel/>
          </w14:textOutline>
        </w:rPr>
        <w:t>费</w:t>
      </w:r>
    </w:p>
    <w:p>
      <w:pPr>
        <w:spacing w:line="147" w:lineRule="exact"/>
      </w:pPr>
    </w:p>
    <w:tbl>
      <w:tblPr>
        <w:tblStyle w:val="4"/>
        <w:tblW w:w="8015" w:type="dxa"/>
        <w:tblInd w:w="298" w:type="dxa"/>
        <w:tblBorders>
          <w:top w:val="single" w:color="C00000" w:sz="8" w:space="0"/>
          <w:left w:val="single" w:color="C00000" w:sz="8" w:space="0"/>
          <w:bottom w:val="single" w:color="C00000" w:sz="8" w:space="0"/>
          <w:right w:val="single" w:color="C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5"/>
      </w:tblGrid>
      <w:tr>
        <w:tblPrEx>
          <w:tblBorders>
            <w:top w:val="single" w:color="C00000" w:sz="8" w:space="0"/>
            <w:left w:val="single" w:color="C00000" w:sz="8" w:space="0"/>
            <w:bottom w:val="single" w:color="C00000" w:sz="8" w:space="0"/>
            <w:right w:val="single" w:color="C00000" w:sz="8" w:space="0"/>
            <w:insideH w:val="none" w:color="auto" w:sz="0" w:space="0"/>
            <w:insideV w:val="none" w:color="auto" w:sz="0" w:space="0"/>
          </w:tblBorders>
        </w:tblPrEx>
        <w:trPr>
          <w:trHeight w:val="4004" w:hRule="atLeast"/>
        </w:trPr>
        <w:tc>
          <w:tcPr>
            <w:tcW w:w="8015" w:type="dxa"/>
            <w:vAlign w:val="top"/>
          </w:tcPr>
          <w:p>
            <w:pPr>
              <w:spacing w:before="14" w:line="3975" w:lineRule="exact"/>
              <w:ind w:firstLine="15"/>
              <w:textAlignment w:val="center"/>
            </w:pPr>
            <w:r>
              <w:drawing>
                <wp:inline distT="0" distB="0" distL="0" distR="0">
                  <wp:extent cx="5057775" cy="2523490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8155" cy="2523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2" w:lineRule="auto"/>
        <w:rPr>
          <w:rFonts w:ascii="Arial"/>
          <w:sz w:val="21"/>
        </w:rPr>
      </w:pPr>
    </w:p>
    <w:p>
      <w:pPr>
        <w:spacing w:before="62" w:line="228" w:lineRule="auto"/>
        <w:ind w:left="42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0"/>
          <w:sz w:val="19"/>
          <w:szCs w:val="19"/>
        </w:rPr>
        <w:t>操作</w:t>
      </w:r>
      <w:r>
        <w:rPr>
          <w:rFonts w:ascii="宋体" w:hAnsi="宋体" w:eastAsia="宋体" w:cs="宋体"/>
          <w:spacing w:val="7"/>
          <w:sz w:val="19"/>
          <w:szCs w:val="19"/>
        </w:rPr>
        <w:t>说</w:t>
      </w:r>
      <w:r>
        <w:rPr>
          <w:rFonts w:ascii="宋体" w:hAnsi="宋体" w:eastAsia="宋体" w:cs="宋体"/>
          <w:spacing w:val="5"/>
          <w:sz w:val="19"/>
          <w:szCs w:val="19"/>
        </w:rPr>
        <w:t>明：勾选“我己阅读《网上缴费须知》”确认缴费。</w:t>
      </w:r>
    </w:p>
    <w:p>
      <w:pPr>
        <w:sectPr>
          <w:pgSz w:w="12240" w:h="15840"/>
          <w:pgMar w:top="1346" w:right="1836" w:bottom="400" w:left="1836" w:header="0" w:footer="0" w:gutter="0"/>
          <w:cols w:space="720" w:num="1"/>
        </w:sectPr>
      </w:pPr>
    </w:p>
    <w:p/>
    <w:p>
      <w:pPr>
        <w:spacing w:line="222" w:lineRule="exact"/>
      </w:pPr>
    </w:p>
    <w:tbl>
      <w:tblPr>
        <w:tblStyle w:val="4"/>
        <w:tblW w:w="8015" w:type="dxa"/>
        <w:tblInd w:w="428" w:type="dxa"/>
        <w:tblBorders>
          <w:top w:val="single" w:color="C00000" w:sz="8" w:space="0"/>
          <w:left w:val="single" w:color="C00000" w:sz="8" w:space="0"/>
          <w:bottom w:val="single" w:color="C00000" w:sz="8" w:space="0"/>
          <w:right w:val="single" w:color="C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5"/>
      </w:tblGrid>
      <w:tr>
        <w:tblPrEx>
          <w:tblBorders>
            <w:top w:val="single" w:color="C00000" w:sz="8" w:space="0"/>
            <w:left w:val="single" w:color="C00000" w:sz="8" w:space="0"/>
            <w:bottom w:val="single" w:color="C00000" w:sz="8" w:space="0"/>
            <w:right w:val="single" w:color="C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4" w:hRule="atLeast"/>
        </w:trPr>
        <w:tc>
          <w:tcPr>
            <w:tcW w:w="8015" w:type="dxa"/>
            <w:vAlign w:val="top"/>
          </w:tcPr>
          <w:p>
            <w:pPr>
              <w:spacing w:before="15" w:line="3974" w:lineRule="exact"/>
              <w:ind w:firstLine="15"/>
              <w:textAlignment w:val="center"/>
            </w:pPr>
            <w:r>
              <w:drawing>
                <wp:inline distT="0" distB="0" distL="0" distR="0">
                  <wp:extent cx="5057775" cy="2523490"/>
                  <wp:effectExtent l="0" t="0" r="0" b="0"/>
                  <wp:docPr id="7" name="IM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 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8155" cy="2523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450" w:lineRule="auto"/>
        <w:rPr>
          <w:rFonts w:ascii="Arial"/>
          <w:sz w:val="21"/>
        </w:rPr>
      </w:pPr>
    </w:p>
    <w:p>
      <w:pPr>
        <w:spacing w:before="62" w:line="228" w:lineRule="auto"/>
        <w:ind w:left="42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9"/>
          <w:sz w:val="19"/>
          <w:szCs w:val="19"/>
        </w:rPr>
        <w:t>操作说明：选择个人的支付方式</w:t>
      </w:r>
      <w:r>
        <w:rPr>
          <w:rFonts w:hint="eastAsia" w:ascii="宋体" w:hAnsi="宋体" w:eastAsia="宋体" w:cs="宋体"/>
          <w:spacing w:val="9"/>
          <w:sz w:val="19"/>
          <w:szCs w:val="19"/>
          <w:lang w:eastAsia="zh-CN"/>
        </w:rPr>
        <w:t>（</w:t>
      </w:r>
      <w:r>
        <w:rPr>
          <w:rFonts w:ascii="宋体" w:hAnsi="宋体" w:eastAsia="宋体" w:cs="宋体"/>
          <w:spacing w:val="9"/>
          <w:sz w:val="19"/>
          <w:szCs w:val="19"/>
        </w:rPr>
        <w:t>微信支付/支付宝支付</w:t>
      </w:r>
      <w:r>
        <w:rPr>
          <w:rFonts w:hint="eastAsia" w:ascii="宋体" w:hAnsi="宋体" w:eastAsia="宋体" w:cs="宋体"/>
          <w:spacing w:val="9"/>
          <w:sz w:val="19"/>
          <w:szCs w:val="19"/>
          <w:lang w:eastAsia="zh-CN"/>
        </w:rPr>
        <w:t>）</w:t>
      </w:r>
      <w:r>
        <w:rPr>
          <w:rFonts w:ascii="宋体" w:hAnsi="宋体" w:eastAsia="宋体" w:cs="宋体"/>
          <w:spacing w:val="9"/>
          <w:sz w:val="19"/>
          <w:szCs w:val="19"/>
        </w:rPr>
        <w:t>，进入支付页面后进行扫码支付</w:t>
      </w:r>
      <w:r>
        <w:rPr>
          <w:rFonts w:ascii="宋体" w:hAnsi="宋体" w:eastAsia="宋体" w:cs="宋体"/>
          <w:spacing w:val="8"/>
          <w:sz w:val="19"/>
          <w:szCs w:val="19"/>
        </w:rPr>
        <w:t>。</w:t>
      </w:r>
    </w:p>
    <w:p/>
    <w:p>
      <w:pPr>
        <w:spacing w:line="232" w:lineRule="exact"/>
      </w:pPr>
    </w:p>
    <w:tbl>
      <w:tblPr>
        <w:tblStyle w:val="4"/>
        <w:tblW w:w="7960" w:type="dxa"/>
        <w:tblInd w:w="327" w:type="dxa"/>
        <w:tblBorders>
          <w:top w:val="single" w:color="C00000" w:sz="8" w:space="0"/>
          <w:left w:val="single" w:color="C00000" w:sz="8" w:space="0"/>
          <w:bottom w:val="single" w:color="C00000" w:sz="8" w:space="0"/>
          <w:right w:val="single" w:color="C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60"/>
      </w:tblGrid>
      <w:tr>
        <w:tblPrEx>
          <w:tblBorders>
            <w:top w:val="single" w:color="C00000" w:sz="8" w:space="0"/>
            <w:left w:val="single" w:color="C00000" w:sz="8" w:space="0"/>
            <w:bottom w:val="single" w:color="C00000" w:sz="8" w:space="0"/>
            <w:right w:val="single" w:color="C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8" w:hRule="atLeast"/>
        </w:trPr>
        <w:tc>
          <w:tcPr>
            <w:tcW w:w="7960" w:type="dxa"/>
            <w:vAlign w:val="top"/>
          </w:tcPr>
          <w:p>
            <w:pPr>
              <w:spacing w:before="15" w:line="3878" w:lineRule="exact"/>
              <w:ind w:firstLine="15"/>
              <w:textAlignment w:val="center"/>
            </w:pPr>
            <w:r>
              <w:drawing>
                <wp:inline distT="0" distB="0" distL="0" distR="0">
                  <wp:extent cx="5022850" cy="2462530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3103" cy="2462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03" w:line="228" w:lineRule="auto"/>
        <w:ind w:left="42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4"/>
          <w:sz w:val="19"/>
          <w:szCs w:val="19"/>
        </w:rPr>
        <w:t>操</w:t>
      </w:r>
      <w:r>
        <w:rPr>
          <w:rFonts w:ascii="宋体" w:hAnsi="宋体" w:eastAsia="宋体" w:cs="宋体"/>
          <w:spacing w:val="12"/>
          <w:sz w:val="19"/>
          <w:szCs w:val="19"/>
        </w:rPr>
        <w:t>作</w:t>
      </w:r>
      <w:r>
        <w:rPr>
          <w:rFonts w:ascii="宋体" w:hAnsi="宋体" w:eastAsia="宋体" w:cs="宋体"/>
          <w:spacing w:val="7"/>
          <w:sz w:val="19"/>
          <w:szCs w:val="19"/>
        </w:rPr>
        <w:t>说明：缴费成功后，弹窗会显示考生的登录账号和默认密码，“确认”后会显示报名及缴</w:t>
      </w:r>
    </w:p>
    <w:p>
      <w:pPr>
        <w:spacing w:before="153" w:line="229" w:lineRule="auto"/>
        <w:ind w:left="1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4"/>
          <w:sz w:val="19"/>
          <w:szCs w:val="19"/>
        </w:rPr>
        <w:t>费</w:t>
      </w:r>
      <w:r>
        <w:rPr>
          <w:rFonts w:ascii="宋体" w:hAnsi="宋体" w:eastAsia="宋体" w:cs="宋体"/>
          <w:spacing w:val="3"/>
          <w:sz w:val="19"/>
          <w:szCs w:val="19"/>
        </w:rPr>
        <w:t>成</w:t>
      </w:r>
      <w:r>
        <w:rPr>
          <w:rFonts w:ascii="宋体" w:hAnsi="宋体" w:eastAsia="宋体" w:cs="宋体"/>
          <w:spacing w:val="2"/>
          <w:sz w:val="19"/>
          <w:szCs w:val="19"/>
        </w:rPr>
        <w:t>功。</w:t>
      </w:r>
    </w:p>
    <w:p>
      <w:pPr>
        <w:sectPr>
          <w:pgSz w:w="12240" w:h="15840"/>
          <w:pgMar w:top="1346" w:right="1788" w:bottom="400" w:left="1836" w:header="0" w:footer="0" w:gutter="0"/>
          <w:cols w:space="720" w:num="1"/>
        </w:sectPr>
      </w:pPr>
    </w:p>
    <w:p>
      <w:pPr>
        <w:spacing w:line="419" w:lineRule="auto"/>
        <w:rPr>
          <w:rFonts w:ascii="Arial"/>
          <w:sz w:val="21"/>
        </w:rPr>
      </w:pPr>
    </w:p>
    <w:p>
      <w:pPr>
        <w:spacing w:before="82" w:line="230" w:lineRule="auto"/>
        <w:ind w:left="53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13"/>
          <w:sz w:val="25"/>
          <w:szCs w:val="25"/>
          <w14:textOutline w14:w="4703" w14:cap="sq" w14:cmpd="sng">
            <w14:solidFill>
              <w14:srgbClr w14:val="000000"/>
            </w14:solidFill>
            <w14:prstDash w14:val="solid"/>
            <w14:bevel/>
          </w14:textOutline>
        </w:rPr>
        <w:t>六</w:t>
      </w:r>
      <w:r>
        <w:rPr>
          <w:rFonts w:ascii="宋体" w:hAnsi="宋体" w:eastAsia="宋体" w:cs="宋体"/>
          <w:spacing w:val="8"/>
          <w:sz w:val="25"/>
          <w:szCs w:val="25"/>
          <w14:textOutline w14:w="4703" w14:cap="sq" w14:cmpd="sng">
            <w14:solidFill>
              <w14:srgbClr w14:val="000000"/>
            </w14:solidFill>
            <w14:prstDash w14:val="solid"/>
            <w14:bevel/>
          </w14:textOutline>
        </w:rPr>
        <w:t>、打印准考证</w:t>
      </w:r>
    </w:p>
    <w:p>
      <w:pPr>
        <w:spacing w:line="153" w:lineRule="exact"/>
      </w:pPr>
    </w:p>
    <w:tbl>
      <w:tblPr>
        <w:tblStyle w:val="4"/>
        <w:tblW w:w="8015" w:type="dxa"/>
        <w:tblInd w:w="298" w:type="dxa"/>
        <w:tblBorders>
          <w:top w:val="single" w:color="C00000" w:sz="8" w:space="0"/>
          <w:left w:val="single" w:color="C00000" w:sz="8" w:space="0"/>
          <w:bottom w:val="single" w:color="C00000" w:sz="8" w:space="0"/>
          <w:right w:val="single" w:color="C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5"/>
      </w:tblGrid>
      <w:tr>
        <w:tblPrEx>
          <w:tblBorders>
            <w:top w:val="single" w:color="C00000" w:sz="8" w:space="0"/>
            <w:left w:val="single" w:color="C00000" w:sz="8" w:space="0"/>
            <w:bottom w:val="single" w:color="C00000" w:sz="8" w:space="0"/>
            <w:right w:val="single" w:color="C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4" w:hRule="atLeast"/>
        </w:trPr>
        <w:tc>
          <w:tcPr>
            <w:tcW w:w="8015" w:type="dxa"/>
            <w:vAlign w:val="top"/>
          </w:tcPr>
          <w:p>
            <w:pPr>
              <w:spacing w:before="15" w:line="3974" w:lineRule="exact"/>
              <w:ind w:firstLine="15"/>
              <w:textAlignment w:val="center"/>
            </w:pPr>
            <w:r>
              <w:drawing>
                <wp:inline distT="0" distB="0" distL="0" distR="0">
                  <wp:extent cx="5057775" cy="2523490"/>
                  <wp:effectExtent l="0" t="0" r="0" b="0"/>
                  <wp:docPr id="9" name="IM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 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8155" cy="2523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05" w:line="228" w:lineRule="auto"/>
        <w:ind w:left="42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6"/>
          <w:sz w:val="19"/>
          <w:szCs w:val="19"/>
        </w:rPr>
        <w:t>操</w:t>
      </w:r>
      <w:r>
        <w:rPr>
          <w:rFonts w:ascii="宋体" w:hAnsi="宋体" w:eastAsia="宋体" w:cs="宋体"/>
          <w:spacing w:val="9"/>
          <w:sz w:val="19"/>
          <w:szCs w:val="19"/>
        </w:rPr>
        <w:t>作说明：查看自己所在院校及考场确认信息无误后"确认打印”。</w:t>
      </w:r>
    </w:p>
    <w:p>
      <w:pPr>
        <w:sectPr>
          <w:pgSz w:w="12240" w:h="15840"/>
          <w:pgMar w:top="1346" w:right="1836" w:bottom="400" w:left="1836" w:header="0" w:footer="0" w:gutter="0"/>
          <w:cols w:space="720" w:num="1"/>
        </w:sectPr>
      </w:pPr>
    </w:p>
    <w:p>
      <w:pPr>
        <w:spacing w:before="81" w:line="225" w:lineRule="auto"/>
        <w:ind w:left="27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7"/>
          <w:sz w:val="25"/>
          <w:szCs w:val="25"/>
        </w:rPr>
        <w:t>附件二</w:t>
      </w:r>
      <w:r>
        <w:rPr>
          <w:rFonts w:hint="eastAsia" w:ascii="宋体" w:hAnsi="宋体" w:eastAsia="宋体" w:cs="宋体"/>
          <w:spacing w:val="7"/>
          <w:sz w:val="25"/>
          <w:szCs w:val="25"/>
          <w:lang w:eastAsia="zh-CN"/>
        </w:rPr>
        <w:t>：</w:t>
      </w:r>
      <w:r>
        <w:rPr>
          <w:rFonts w:ascii="宋体" w:hAnsi="宋体" w:eastAsia="宋体" w:cs="宋体"/>
          <w:spacing w:val="7"/>
          <w:sz w:val="25"/>
          <w:szCs w:val="25"/>
        </w:rPr>
        <w:t>疫情防疫防控要</w:t>
      </w:r>
      <w:r>
        <w:rPr>
          <w:rFonts w:ascii="宋体" w:hAnsi="宋体" w:eastAsia="宋体" w:cs="宋体"/>
          <w:spacing w:val="5"/>
          <w:sz w:val="25"/>
          <w:szCs w:val="25"/>
        </w:rPr>
        <w:t>求</w:t>
      </w:r>
    </w:p>
    <w:p>
      <w:pPr>
        <w:spacing w:line="327" w:lineRule="auto"/>
        <w:rPr>
          <w:rFonts w:ascii="Arial"/>
          <w:sz w:val="21"/>
        </w:rPr>
      </w:pPr>
    </w:p>
    <w:p>
      <w:pPr>
        <w:spacing w:line="328" w:lineRule="auto"/>
        <w:rPr>
          <w:rFonts w:ascii="Arial"/>
          <w:sz w:val="21"/>
        </w:rPr>
      </w:pPr>
    </w:p>
    <w:p>
      <w:pPr>
        <w:spacing w:before="101" w:line="225" w:lineRule="auto"/>
        <w:ind w:left="3047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8"/>
          <w:sz w:val="31"/>
          <w:szCs w:val="31"/>
        </w:rPr>
        <w:t>疫情防控注意事项</w:t>
      </w:r>
    </w:p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81" w:line="429" w:lineRule="auto"/>
        <w:ind w:left="12" w:right="4" w:firstLine="554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10"/>
          <w:sz w:val="25"/>
          <w:szCs w:val="25"/>
        </w:rPr>
        <w:t>根据新冠肺炎疫情常态化防控要求，为确保本次成人学士学位外语考</w:t>
      </w:r>
      <w:r>
        <w:rPr>
          <w:rFonts w:ascii="宋体" w:hAnsi="宋体" w:eastAsia="宋体" w:cs="宋体"/>
          <w:spacing w:val="8"/>
          <w:sz w:val="25"/>
          <w:szCs w:val="25"/>
        </w:rPr>
        <w:t>试</w:t>
      </w:r>
      <w:r>
        <w:rPr>
          <w:rFonts w:ascii="宋体" w:hAnsi="宋体" w:eastAsia="宋体" w:cs="宋体"/>
          <w:spacing w:val="11"/>
          <w:sz w:val="25"/>
          <w:szCs w:val="25"/>
        </w:rPr>
        <w:t>安全有序开展，请考生严格做好考试前的疫情防控准备工作。现将考试疫</w:t>
      </w:r>
      <w:r>
        <w:rPr>
          <w:rFonts w:ascii="宋体" w:hAnsi="宋体" w:eastAsia="宋体" w:cs="宋体"/>
          <w:spacing w:val="10"/>
          <w:sz w:val="25"/>
          <w:szCs w:val="25"/>
        </w:rPr>
        <w:t>情</w:t>
      </w:r>
      <w:r>
        <w:rPr>
          <w:rFonts w:ascii="宋体" w:hAnsi="宋体" w:eastAsia="宋体" w:cs="宋体"/>
          <w:spacing w:val="13"/>
          <w:sz w:val="25"/>
          <w:szCs w:val="25"/>
        </w:rPr>
        <w:t>防</w:t>
      </w:r>
      <w:r>
        <w:rPr>
          <w:rFonts w:ascii="宋体" w:hAnsi="宋体" w:eastAsia="宋体" w:cs="宋体"/>
          <w:spacing w:val="7"/>
          <w:sz w:val="25"/>
          <w:szCs w:val="25"/>
        </w:rPr>
        <w:t>控注意事项公告如下：</w:t>
      </w:r>
    </w:p>
    <w:p>
      <w:pPr>
        <w:spacing w:line="406" w:lineRule="auto"/>
        <w:ind w:left="28" w:right="1" w:firstLine="55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6"/>
          <w:sz w:val="28"/>
          <w:szCs w:val="28"/>
        </w:rPr>
        <w:t>1.</w:t>
      </w:r>
      <w:r>
        <w:rPr>
          <w:rFonts w:ascii="宋体" w:hAnsi="宋体" w:eastAsia="宋体" w:cs="宋体"/>
          <w:spacing w:val="6"/>
          <w:sz w:val="25"/>
          <w:szCs w:val="25"/>
        </w:rPr>
        <w:t>请考</w:t>
      </w:r>
      <w:r>
        <w:rPr>
          <w:rFonts w:ascii="宋体" w:hAnsi="宋体" w:eastAsia="宋体" w:cs="宋体"/>
          <w:spacing w:val="5"/>
          <w:sz w:val="25"/>
          <w:szCs w:val="25"/>
        </w:rPr>
        <w:t>生</w:t>
      </w:r>
      <w:r>
        <w:rPr>
          <w:rFonts w:ascii="宋体" w:hAnsi="宋体" w:eastAsia="宋体" w:cs="宋体"/>
          <w:spacing w:val="3"/>
          <w:sz w:val="25"/>
          <w:szCs w:val="25"/>
        </w:rPr>
        <w:t>务必在打印准考证前，事先申领“甘通码”</w:t>
      </w:r>
      <w:r>
        <w:rPr>
          <w:rFonts w:hint="eastAsia" w:ascii="宋体" w:hAnsi="宋体" w:eastAsia="宋体" w:cs="宋体"/>
          <w:spacing w:val="3"/>
          <w:sz w:val="25"/>
          <w:szCs w:val="25"/>
          <w:lang w:eastAsia="zh-CN"/>
        </w:rPr>
        <w:t>（</w:t>
      </w:r>
      <w:r>
        <w:rPr>
          <w:rFonts w:ascii="宋体" w:hAnsi="宋体" w:eastAsia="宋体" w:cs="宋体"/>
          <w:spacing w:val="3"/>
          <w:sz w:val="25"/>
          <w:szCs w:val="25"/>
        </w:rPr>
        <w:t>或省外当地要求</w:t>
      </w:r>
      <w:r>
        <w:rPr>
          <w:rFonts w:ascii="宋体" w:hAnsi="宋体" w:eastAsia="宋体" w:cs="宋体"/>
          <w:spacing w:val="10"/>
          <w:sz w:val="25"/>
          <w:szCs w:val="25"/>
        </w:rPr>
        <w:t>的</w:t>
      </w:r>
      <w:r>
        <w:rPr>
          <w:rFonts w:ascii="宋体" w:hAnsi="宋体" w:eastAsia="宋体" w:cs="宋体"/>
          <w:spacing w:val="9"/>
          <w:sz w:val="25"/>
          <w:szCs w:val="25"/>
        </w:rPr>
        <w:t>健</w:t>
      </w:r>
      <w:r>
        <w:rPr>
          <w:rFonts w:ascii="宋体" w:hAnsi="宋体" w:eastAsia="宋体" w:cs="宋体"/>
          <w:spacing w:val="5"/>
          <w:sz w:val="25"/>
          <w:szCs w:val="25"/>
        </w:rPr>
        <w:t>康通行码，下同</w:t>
      </w:r>
      <w:r>
        <w:rPr>
          <w:rFonts w:hint="eastAsia" w:ascii="宋体" w:hAnsi="宋体" w:eastAsia="宋体" w:cs="宋体"/>
          <w:spacing w:val="5"/>
          <w:sz w:val="25"/>
          <w:szCs w:val="25"/>
          <w:lang w:eastAsia="zh-CN"/>
        </w:rPr>
        <w:t>）</w:t>
      </w:r>
      <w:r>
        <w:rPr>
          <w:rFonts w:ascii="宋体" w:hAnsi="宋体" w:eastAsia="宋体" w:cs="宋体"/>
          <w:spacing w:val="5"/>
          <w:sz w:val="25"/>
          <w:szCs w:val="25"/>
        </w:rPr>
        <w:t>。</w:t>
      </w:r>
    </w:p>
    <w:p>
      <w:pPr>
        <w:spacing w:before="2" w:line="404" w:lineRule="auto"/>
        <w:ind w:left="6" w:firstLine="564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"/>
          <w:sz w:val="28"/>
          <w:szCs w:val="28"/>
        </w:rPr>
        <w:t>2.</w:t>
      </w:r>
      <w:r>
        <w:rPr>
          <w:rFonts w:ascii="宋体" w:hAnsi="宋体" w:eastAsia="宋体" w:cs="宋体"/>
          <w:spacing w:val="-1"/>
          <w:sz w:val="25"/>
          <w:szCs w:val="25"/>
        </w:rPr>
        <w:t>必须提前</w:t>
      </w:r>
      <w:r>
        <w:rPr>
          <w:rFonts w:ascii="宋体" w:hAnsi="宋体" w:eastAsia="宋体" w:cs="宋体"/>
          <w:spacing w:val="-1"/>
          <w:sz w:val="28"/>
          <w:szCs w:val="28"/>
        </w:rPr>
        <w:t>1</w:t>
      </w:r>
      <w:r>
        <w:rPr>
          <w:rFonts w:ascii="宋体" w:hAnsi="宋体" w:eastAsia="宋体" w:cs="宋体"/>
          <w:spacing w:val="-1"/>
          <w:sz w:val="25"/>
          <w:szCs w:val="25"/>
        </w:rPr>
        <w:t>小时到考点大门口，</w:t>
      </w:r>
      <w:r>
        <w:rPr>
          <w:rFonts w:ascii="宋体" w:hAnsi="宋体" w:eastAsia="宋体" w:cs="宋体"/>
          <w:sz w:val="25"/>
          <w:szCs w:val="25"/>
        </w:rPr>
        <w:t>出示准考证及身份证，进行扫码测体</w:t>
      </w:r>
      <w:r>
        <w:rPr>
          <w:rFonts w:ascii="宋体" w:hAnsi="宋体" w:eastAsia="宋体" w:cs="宋体"/>
          <w:spacing w:val="5"/>
          <w:sz w:val="25"/>
          <w:szCs w:val="25"/>
        </w:rPr>
        <w:t>温</w:t>
      </w:r>
      <w:r>
        <w:rPr>
          <w:rFonts w:hint="eastAsia" w:ascii="宋体" w:hAnsi="宋体" w:eastAsia="宋体" w:cs="宋体"/>
          <w:spacing w:val="5"/>
          <w:sz w:val="25"/>
          <w:szCs w:val="25"/>
          <w:lang w:eastAsia="zh-CN"/>
        </w:rPr>
        <w:t>（</w:t>
      </w:r>
      <w:r>
        <w:rPr>
          <w:rFonts w:ascii="宋体" w:hAnsi="宋体" w:eastAsia="宋体" w:cs="宋体"/>
          <w:spacing w:val="5"/>
          <w:sz w:val="25"/>
          <w:szCs w:val="25"/>
        </w:rPr>
        <w:t>来自或考试前</w:t>
      </w:r>
      <w:r>
        <w:rPr>
          <w:rFonts w:ascii="宋体" w:hAnsi="宋体" w:eastAsia="宋体" w:cs="宋体"/>
          <w:spacing w:val="5"/>
          <w:sz w:val="28"/>
          <w:szCs w:val="28"/>
        </w:rPr>
        <w:t>14</w:t>
      </w:r>
      <w:r>
        <w:rPr>
          <w:rFonts w:ascii="宋体" w:hAnsi="宋体" w:eastAsia="宋体" w:cs="宋体"/>
          <w:spacing w:val="5"/>
          <w:sz w:val="25"/>
          <w:szCs w:val="25"/>
        </w:rPr>
        <w:t>天途经境外、疫情中高风险地区的考生必须提供近</w:t>
      </w:r>
      <w:r>
        <w:rPr>
          <w:rFonts w:ascii="宋体" w:hAnsi="宋体" w:eastAsia="宋体" w:cs="宋体"/>
          <w:spacing w:val="2"/>
          <w:sz w:val="28"/>
          <w:szCs w:val="28"/>
        </w:rPr>
        <w:t>7</w:t>
      </w:r>
      <w:r>
        <w:rPr>
          <w:rFonts w:ascii="宋体" w:hAnsi="宋体" w:eastAsia="宋体" w:cs="宋体"/>
          <w:spacing w:val="8"/>
          <w:sz w:val="25"/>
          <w:szCs w:val="25"/>
        </w:rPr>
        <w:t>日</w:t>
      </w:r>
      <w:r>
        <w:rPr>
          <w:rFonts w:ascii="宋体" w:hAnsi="宋体" w:eastAsia="宋体" w:cs="宋体"/>
          <w:spacing w:val="7"/>
          <w:sz w:val="25"/>
          <w:szCs w:val="25"/>
        </w:rPr>
        <w:t>内的核酸检测报告</w:t>
      </w:r>
      <w:r>
        <w:rPr>
          <w:rFonts w:hint="eastAsia" w:ascii="宋体" w:hAnsi="宋体" w:eastAsia="宋体" w:cs="宋体"/>
          <w:spacing w:val="7"/>
          <w:sz w:val="25"/>
          <w:szCs w:val="25"/>
          <w:lang w:eastAsia="zh-CN"/>
        </w:rPr>
        <w:t>）</w:t>
      </w:r>
      <w:r>
        <w:rPr>
          <w:rFonts w:ascii="宋体" w:hAnsi="宋体" w:eastAsia="宋体" w:cs="宋体"/>
          <w:spacing w:val="7"/>
          <w:sz w:val="25"/>
          <w:szCs w:val="25"/>
        </w:rPr>
        <w:t>。体温正常且“甘肃健康码”显示为绿码的，方可由</w:t>
      </w:r>
      <w:r>
        <w:rPr>
          <w:rFonts w:ascii="宋体" w:hAnsi="宋体" w:eastAsia="宋体" w:cs="宋体"/>
          <w:spacing w:val="4"/>
          <w:sz w:val="25"/>
          <w:szCs w:val="25"/>
        </w:rPr>
        <w:t>指定路线进入考场区</w:t>
      </w:r>
      <w:r>
        <w:rPr>
          <w:rFonts w:ascii="宋体" w:hAnsi="宋体" w:eastAsia="宋体" w:cs="宋体"/>
          <w:spacing w:val="3"/>
          <w:sz w:val="25"/>
          <w:szCs w:val="25"/>
        </w:rPr>
        <w:t>域</w:t>
      </w:r>
      <w:r>
        <w:rPr>
          <w:rFonts w:ascii="宋体" w:hAnsi="宋体" w:eastAsia="宋体" w:cs="宋体"/>
          <w:spacing w:val="2"/>
          <w:sz w:val="25"/>
          <w:szCs w:val="25"/>
        </w:rPr>
        <w:t>。等候时，要求每位人员保持间隔为</w:t>
      </w:r>
      <w:r>
        <w:rPr>
          <w:rFonts w:ascii="宋体" w:hAnsi="宋体" w:eastAsia="宋体" w:cs="宋体"/>
          <w:spacing w:val="2"/>
          <w:sz w:val="28"/>
          <w:szCs w:val="28"/>
        </w:rPr>
        <w:t>1</w:t>
      </w:r>
      <w:r>
        <w:rPr>
          <w:rFonts w:ascii="宋体" w:hAnsi="宋体" w:eastAsia="宋体" w:cs="宋体"/>
          <w:spacing w:val="2"/>
          <w:sz w:val="25"/>
          <w:szCs w:val="25"/>
        </w:rPr>
        <w:t>米以上的安全</w:t>
      </w:r>
      <w:r>
        <w:rPr>
          <w:rFonts w:ascii="宋体" w:hAnsi="宋体" w:eastAsia="宋体" w:cs="宋体"/>
          <w:spacing w:val="3"/>
          <w:sz w:val="25"/>
          <w:szCs w:val="25"/>
        </w:rPr>
        <w:t>距离。</w:t>
      </w:r>
    </w:p>
    <w:p>
      <w:pPr>
        <w:spacing w:before="2" w:line="421" w:lineRule="auto"/>
        <w:ind w:left="7" w:right="1" w:firstLine="565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4"/>
          <w:sz w:val="28"/>
          <w:szCs w:val="28"/>
        </w:rPr>
        <w:t>3.</w:t>
      </w:r>
      <w:r>
        <w:rPr>
          <w:rFonts w:ascii="宋体" w:hAnsi="宋体" w:eastAsia="宋体" w:cs="宋体"/>
          <w:spacing w:val="4"/>
          <w:sz w:val="25"/>
          <w:szCs w:val="25"/>
        </w:rPr>
        <w:t>考生入考场前，经测量体温后还必须同时出示考试准考证及本人身</w:t>
      </w:r>
      <w:r>
        <w:rPr>
          <w:rFonts w:ascii="宋体" w:hAnsi="宋体" w:eastAsia="宋体" w:cs="宋体"/>
          <w:spacing w:val="3"/>
          <w:sz w:val="25"/>
          <w:szCs w:val="25"/>
        </w:rPr>
        <w:t>份</w:t>
      </w:r>
      <w:r>
        <w:rPr>
          <w:rFonts w:ascii="宋体" w:hAnsi="宋体" w:eastAsia="宋体" w:cs="宋体"/>
          <w:spacing w:val="14"/>
          <w:sz w:val="25"/>
          <w:szCs w:val="25"/>
        </w:rPr>
        <w:t>证</w:t>
      </w:r>
      <w:r>
        <w:rPr>
          <w:rFonts w:ascii="宋体" w:hAnsi="宋体" w:eastAsia="宋体" w:cs="宋体"/>
          <w:spacing w:val="7"/>
          <w:sz w:val="25"/>
          <w:szCs w:val="25"/>
        </w:rPr>
        <w:t>等有效考试证件，在核对身份证件时，应试人员应摘下口罩，以便工作人</w:t>
      </w:r>
      <w:r>
        <w:rPr>
          <w:rFonts w:ascii="宋体" w:hAnsi="宋体" w:eastAsia="宋体" w:cs="宋体"/>
          <w:spacing w:val="8"/>
          <w:sz w:val="25"/>
          <w:szCs w:val="25"/>
        </w:rPr>
        <w:t>员确认是否为其本人</w:t>
      </w:r>
      <w:r>
        <w:rPr>
          <w:rFonts w:ascii="宋体" w:hAnsi="宋体" w:eastAsia="宋体" w:cs="宋体"/>
          <w:spacing w:val="7"/>
          <w:sz w:val="25"/>
          <w:szCs w:val="25"/>
        </w:rPr>
        <w:t>。</w:t>
      </w:r>
    </w:p>
    <w:p>
      <w:pPr>
        <w:spacing w:before="1" w:line="421" w:lineRule="auto"/>
        <w:ind w:left="9" w:right="1" w:firstLine="556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8"/>
          <w:sz w:val="28"/>
          <w:szCs w:val="28"/>
        </w:rPr>
        <w:t>4.</w:t>
      </w:r>
      <w:r>
        <w:rPr>
          <w:rFonts w:ascii="宋体" w:hAnsi="宋体" w:eastAsia="宋体" w:cs="宋体"/>
          <w:spacing w:val="4"/>
          <w:sz w:val="25"/>
          <w:szCs w:val="25"/>
        </w:rPr>
        <w:t>考场走廊外设置考生物品放置处，集中存放考生物品和手机，杜绝考</w:t>
      </w:r>
      <w:r>
        <w:rPr>
          <w:rFonts w:ascii="宋体" w:hAnsi="宋体" w:eastAsia="宋体" w:cs="宋体"/>
          <w:spacing w:val="9"/>
          <w:sz w:val="25"/>
          <w:szCs w:val="25"/>
        </w:rPr>
        <w:t>生将个人物品带入考场，防范物品感染风险</w:t>
      </w:r>
      <w:r>
        <w:rPr>
          <w:rFonts w:ascii="宋体" w:hAnsi="宋体" w:eastAsia="宋体" w:cs="宋体"/>
          <w:spacing w:val="5"/>
          <w:sz w:val="25"/>
          <w:szCs w:val="25"/>
        </w:rPr>
        <w:t>。</w:t>
      </w:r>
    </w:p>
    <w:p>
      <w:pPr>
        <w:spacing w:before="1" w:line="427" w:lineRule="auto"/>
        <w:ind w:left="8" w:right="3" w:firstLine="564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"/>
          <w:sz w:val="28"/>
          <w:szCs w:val="28"/>
        </w:rPr>
        <w:t>5.</w:t>
      </w:r>
      <w:r>
        <w:rPr>
          <w:rFonts w:ascii="宋体" w:hAnsi="宋体" w:eastAsia="宋体" w:cs="宋体"/>
          <w:spacing w:val="-1"/>
          <w:sz w:val="25"/>
          <w:szCs w:val="25"/>
        </w:rPr>
        <w:t>考生须服从现场工作人员安排，考生之间相隔</w:t>
      </w:r>
      <w:r>
        <w:rPr>
          <w:rFonts w:ascii="宋体" w:hAnsi="宋体" w:eastAsia="宋体" w:cs="宋体"/>
          <w:sz w:val="28"/>
          <w:szCs w:val="28"/>
        </w:rPr>
        <w:t>1</w:t>
      </w:r>
      <w:r>
        <w:rPr>
          <w:rFonts w:ascii="宋体" w:hAnsi="宋体" w:eastAsia="宋体" w:cs="宋体"/>
          <w:sz w:val="25"/>
          <w:szCs w:val="25"/>
        </w:rPr>
        <w:t>米以上，全程不得扎</w:t>
      </w:r>
      <w:r>
        <w:rPr>
          <w:rFonts w:ascii="宋体" w:hAnsi="宋体" w:eastAsia="宋体" w:cs="宋体"/>
          <w:spacing w:val="12"/>
          <w:sz w:val="25"/>
          <w:szCs w:val="25"/>
        </w:rPr>
        <w:t>堆</w:t>
      </w:r>
      <w:r>
        <w:rPr>
          <w:rFonts w:ascii="宋体" w:hAnsi="宋体" w:eastAsia="宋体" w:cs="宋体"/>
          <w:spacing w:val="9"/>
          <w:sz w:val="25"/>
          <w:szCs w:val="25"/>
        </w:rPr>
        <w:t>聚集，考试结束后，考生须有序离场，不得在考场逗留。</w:t>
      </w:r>
    </w:p>
    <w:p>
      <w:pPr>
        <w:sectPr>
          <w:pgSz w:w="12240" w:h="15840"/>
          <w:pgMar w:top="1346" w:right="1774" w:bottom="400" w:left="1836" w:header="0" w:footer="0" w:gutter="0"/>
          <w:cols w:space="720" w:num="1"/>
        </w:sectPr>
      </w:pPr>
    </w:p>
    <w:p>
      <w:pPr>
        <w:spacing w:before="102" w:line="248" w:lineRule="auto"/>
        <w:ind w:left="6" w:right="39" w:firstLine="563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20"/>
          <w:sz w:val="28"/>
          <w:szCs w:val="28"/>
        </w:rPr>
        <w:t>6.</w:t>
      </w:r>
      <w:r>
        <w:rPr>
          <w:rFonts w:ascii="宋体" w:hAnsi="宋体" w:eastAsia="宋体" w:cs="宋体"/>
          <w:spacing w:val="10"/>
          <w:sz w:val="25"/>
          <w:szCs w:val="25"/>
        </w:rPr>
        <w:t>在进入考点大门时，如遇考生发热、“甘通码”扫码为黄码及红</w:t>
      </w:r>
      <w:r>
        <w:rPr>
          <w:rFonts w:ascii="宋体" w:hAnsi="宋体" w:eastAsia="宋体" w:cs="宋体"/>
          <w:spacing w:val="6"/>
          <w:sz w:val="25"/>
          <w:szCs w:val="25"/>
        </w:rPr>
        <w:t>码、不戴口</w:t>
      </w:r>
      <w:r>
        <w:rPr>
          <w:rFonts w:ascii="宋体" w:hAnsi="宋体" w:eastAsia="宋体" w:cs="宋体"/>
          <w:spacing w:val="3"/>
          <w:sz w:val="25"/>
          <w:szCs w:val="25"/>
        </w:rPr>
        <w:t>罩、体温连续三次测量》</w:t>
      </w:r>
      <w:r>
        <w:rPr>
          <w:rFonts w:ascii="宋体" w:hAnsi="宋体" w:eastAsia="宋体" w:cs="宋体"/>
          <w:spacing w:val="3"/>
          <w:sz w:val="28"/>
          <w:szCs w:val="28"/>
        </w:rPr>
        <w:t>37.3°</w:t>
      </w:r>
      <w:r>
        <w:rPr>
          <w:rFonts w:ascii="宋体" w:hAnsi="宋体" w:eastAsia="宋体" w:cs="宋体"/>
          <w:sz w:val="28"/>
          <w:szCs w:val="28"/>
        </w:rPr>
        <w:t>C</w:t>
      </w:r>
      <w:r>
        <w:rPr>
          <w:rFonts w:ascii="宋体" w:hAnsi="宋体" w:eastAsia="宋体" w:cs="宋体"/>
          <w:spacing w:val="3"/>
          <w:sz w:val="25"/>
          <w:szCs w:val="25"/>
        </w:rPr>
        <w:t>以上的，禁止进入考点，并直</w:t>
      </w:r>
      <w:r>
        <w:rPr>
          <w:rFonts w:ascii="宋体" w:hAnsi="宋体" w:eastAsia="宋体" w:cs="宋体"/>
          <w:spacing w:val="5"/>
          <w:sz w:val="25"/>
          <w:szCs w:val="25"/>
        </w:rPr>
        <w:t>接劝离。</w:t>
      </w:r>
    </w:p>
    <w:p>
      <w:pPr>
        <w:spacing w:before="149" w:line="384" w:lineRule="auto"/>
        <w:ind w:left="6" w:right="39" w:firstLine="567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3"/>
          <w:sz w:val="28"/>
          <w:szCs w:val="28"/>
        </w:rPr>
        <w:t>7.</w:t>
      </w:r>
      <w:r>
        <w:rPr>
          <w:rFonts w:ascii="宋体" w:hAnsi="宋体" w:eastAsia="宋体" w:cs="宋体"/>
          <w:spacing w:val="3"/>
          <w:sz w:val="25"/>
          <w:szCs w:val="25"/>
        </w:rPr>
        <w:t>在考试过程中，考生如体温连续两次测量</w:t>
      </w:r>
      <w:r>
        <w:rPr>
          <w:rFonts w:ascii="宋体" w:hAnsi="宋体" w:eastAsia="宋体" w:cs="宋体"/>
          <w:spacing w:val="3"/>
          <w:sz w:val="28"/>
          <w:szCs w:val="28"/>
        </w:rPr>
        <w:t>37.3°</w:t>
      </w:r>
      <w:r>
        <w:rPr>
          <w:rFonts w:ascii="宋体" w:hAnsi="宋体" w:eastAsia="宋体" w:cs="宋体"/>
          <w:sz w:val="28"/>
          <w:szCs w:val="28"/>
        </w:rPr>
        <w:t>C</w:t>
      </w:r>
      <w:r>
        <w:rPr>
          <w:rFonts w:ascii="宋体" w:hAnsi="宋体" w:eastAsia="宋体" w:cs="宋体"/>
          <w:spacing w:val="3"/>
          <w:sz w:val="25"/>
          <w:szCs w:val="25"/>
        </w:rPr>
        <w:t>以上，将被</w:t>
      </w:r>
      <w:r>
        <w:rPr>
          <w:rFonts w:ascii="宋体" w:hAnsi="宋体" w:eastAsia="宋体" w:cs="宋体"/>
          <w:sz w:val="25"/>
          <w:szCs w:val="25"/>
        </w:rPr>
        <w:t>迅</w:t>
      </w:r>
      <w:r>
        <w:rPr>
          <w:rFonts w:ascii="宋体" w:hAnsi="宋体" w:eastAsia="宋体" w:cs="宋体"/>
          <w:spacing w:val="6"/>
          <w:sz w:val="25"/>
          <w:szCs w:val="25"/>
        </w:rPr>
        <w:t>速</w:t>
      </w:r>
      <w:r>
        <w:rPr>
          <w:rFonts w:ascii="宋体" w:hAnsi="宋体" w:eastAsia="宋体" w:cs="宋体"/>
          <w:spacing w:val="4"/>
          <w:sz w:val="25"/>
          <w:szCs w:val="25"/>
        </w:rPr>
        <w:t>转移到隔离考场区域并及时拨打</w:t>
      </w:r>
      <w:r>
        <w:rPr>
          <w:rFonts w:ascii="宋体" w:hAnsi="宋体" w:eastAsia="宋体" w:cs="宋体"/>
          <w:spacing w:val="4"/>
          <w:sz w:val="28"/>
          <w:szCs w:val="28"/>
        </w:rPr>
        <w:t>120</w:t>
      </w:r>
      <w:r>
        <w:rPr>
          <w:rFonts w:ascii="宋体" w:hAnsi="宋体" w:eastAsia="宋体" w:cs="宋体"/>
          <w:spacing w:val="4"/>
          <w:sz w:val="25"/>
          <w:szCs w:val="25"/>
        </w:rPr>
        <w:t>。</w:t>
      </w:r>
    </w:p>
    <w:p>
      <w:pPr>
        <w:spacing w:before="6" w:line="431" w:lineRule="auto"/>
        <w:ind w:left="7" w:firstLine="557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10"/>
          <w:sz w:val="25"/>
          <w:szCs w:val="25"/>
        </w:rPr>
        <w:t>请广大考生近期注意做好自我健康管理，以免影响考试。考生应随时关</w:t>
      </w:r>
      <w:r>
        <w:rPr>
          <w:rFonts w:ascii="宋体" w:hAnsi="宋体" w:eastAsia="宋体" w:cs="宋体"/>
          <w:spacing w:val="14"/>
          <w:sz w:val="25"/>
          <w:szCs w:val="25"/>
        </w:rPr>
        <w:t>注</w:t>
      </w:r>
      <w:r>
        <w:rPr>
          <w:rFonts w:ascii="宋体" w:hAnsi="宋体" w:eastAsia="宋体" w:cs="宋体"/>
          <w:spacing w:val="7"/>
          <w:sz w:val="25"/>
          <w:szCs w:val="25"/>
        </w:rPr>
        <w:t>国家和甘肃省疫情防控工作的要求，及时查看西北师范大学继续教育学院</w:t>
      </w:r>
      <w:r>
        <w:rPr>
          <w:rFonts w:ascii="宋体" w:hAnsi="宋体" w:eastAsia="宋体" w:cs="宋体"/>
          <w:spacing w:val="8"/>
          <w:sz w:val="25"/>
          <w:szCs w:val="25"/>
        </w:rPr>
        <w:t>网站，根</w:t>
      </w:r>
      <w:r>
        <w:rPr>
          <w:rFonts w:ascii="宋体" w:hAnsi="宋体" w:eastAsia="宋体" w:cs="宋体"/>
          <w:spacing w:val="5"/>
          <w:sz w:val="25"/>
          <w:szCs w:val="25"/>
        </w:rPr>
        <w:t>据</w:t>
      </w:r>
      <w:r>
        <w:rPr>
          <w:rFonts w:ascii="宋体" w:hAnsi="宋体" w:eastAsia="宋体" w:cs="宋体"/>
          <w:spacing w:val="4"/>
          <w:sz w:val="25"/>
          <w:szCs w:val="25"/>
        </w:rPr>
        <w:t>疫情防控的要求变化，做好考前的疫情防控工作。凡违反我省、</w:t>
      </w:r>
      <w:r>
        <w:rPr>
          <w:rFonts w:ascii="宋体" w:hAnsi="宋体" w:eastAsia="宋体" w:cs="宋体"/>
          <w:spacing w:val="6"/>
          <w:sz w:val="25"/>
          <w:szCs w:val="25"/>
        </w:rPr>
        <w:t>市常态化疫</w:t>
      </w:r>
      <w:r>
        <w:rPr>
          <w:rFonts w:ascii="宋体" w:hAnsi="宋体" w:eastAsia="宋体" w:cs="宋体"/>
          <w:spacing w:val="3"/>
          <w:sz w:val="25"/>
          <w:szCs w:val="25"/>
        </w:rPr>
        <w:t>情防控有关规定，隐瞒、虚报旅居史、接触史、健康状况等疫情</w:t>
      </w:r>
      <w:r>
        <w:rPr>
          <w:rFonts w:ascii="宋体" w:hAnsi="宋体" w:eastAsia="宋体" w:cs="宋体"/>
          <w:spacing w:val="16"/>
          <w:sz w:val="25"/>
          <w:szCs w:val="25"/>
        </w:rPr>
        <w:t>防</w:t>
      </w:r>
      <w:r>
        <w:rPr>
          <w:rFonts w:ascii="宋体" w:hAnsi="宋体" w:eastAsia="宋体" w:cs="宋体"/>
          <w:spacing w:val="13"/>
          <w:sz w:val="25"/>
          <w:szCs w:val="25"/>
        </w:rPr>
        <w:t>控</w:t>
      </w:r>
      <w:r>
        <w:rPr>
          <w:rFonts w:ascii="宋体" w:hAnsi="宋体" w:eastAsia="宋体" w:cs="宋体"/>
          <w:spacing w:val="8"/>
          <w:sz w:val="25"/>
          <w:szCs w:val="25"/>
        </w:rPr>
        <w:t>重点信息的，将依法依规追究责任。</w:t>
      </w:r>
    </w:p>
    <w:sectPr>
      <w:pgSz w:w="12240" w:h="15840"/>
      <w:pgMar w:top="1346" w:right="1739" w:bottom="400" w:left="183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zM3ZTk2NjliODk1MjQzYWY0NjI0NjEyODJhYWY1YWYifQ=="/>
  </w:docVars>
  <w:rsids>
    <w:rsidRoot w:val="00000000"/>
    <w:rsid w:val="7E5E2B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ScaleCrop>false</ScaleCrop>
  <LinksUpToDate>false</LinksUpToDate>
  <Application>WPS Office_11.1.0.11875_F1E327BC-269C-435d-A152-05C5408002CA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2022-07-21T15:32:00Z</dcterms:created>
  <dc:creator>WRK</dc:creator>
  <cp:lastModifiedBy>四川自考网</cp:lastModifiedBy>
  <dcterms:modified xsi:type="dcterms:W3CDTF">2022-07-21T10:08:04Z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2022-07-21T18:05:56Z</vt:filetime>
  </property>
  <property fmtid="{D5CDD505-2E9C-101B-9397-08002B2CF9AE}" pid="4" name="KSOProductBuildVer">
    <vt:lpwstr>2052-11.1.0.11875</vt:lpwstr>
  </property>
  <property fmtid="{D5CDD505-2E9C-101B-9397-08002B2CF9AE}" pid="5" name="ICV">
    <vt:lpwstr>7437B2DEEFBE4EA382AA6709B3407EA6</vt:lpwstr>
  </property>
</Properties>
</file>