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ascii="仿宋_GB2312" w:hAnsi="黑体"/>
          <w:b/>
          <w:sz w:val="36"/>
          <w:szCs w:val="36"/>
        </w:rPr>
      </w:pPr>
      <w:bookmarkStart w:id="0" w:name="_GoBack"/>
      <w:bookmarkEnd w:id="0"/>
      <w:r>
        <w:rPr>
          <w:rFonts w:hint="eastAsia" w:ascii="仿宋_GB2312" w:hAnsi="黑体"/>
          <w:b/>
          <w:sz w:val="36"/>
          <w:szCs w:val="36"/>
        </w:rPr>
        <w:t>附件2</w:t>
      </w:r>
    </w:p>
    <w:p>
      <w:pPr>
        <w:spacing w:line="560" w:lineRule="exact"/>
        <w:jc w:val="center"/>
        <w:rPr>
          <w:rFonts w:ascii="仿宋_GB2312" w:hAnsi="Arial" w:cs="Arial"/>
          <w:b/>
          <w:bCs/>
          <w:color w:val="000000"/>
          <w:szCs w:val="32"/>
        </w:rPr>
      </w:pPr>
      <w:r>
        <w:rPr>
          <w:rFonts w:hint="eastAsia" w:ascii="仿宋_GB2312" w:hAnsi="Arial" w:cs="Arial"/>
          <w:b/>
          <w:bCs/>
          <w:color w:val="000000"/>
          <w:szCs w:val="32"/>
        </w:rPr>
        <w:t>武汉设计工程学院退役大学生士兵补录综合考查办法</w:t>
      </w:r>
    </w:p>
    <w:p>
      <w:pPr>
        <w:spacing w:line="560" w:lineRule="exact"/>
        <w:ind w:firstLine="1280" w:firstLineChars="400"/>
        <w:rPr>
          <w:rFonts w:ascii="仿宋_GB2312" w:hAnsi="Arial" w:cs="Arial"/>
          <w:color w:val="000000"/>
          <w:szCs w:val="32"/>
        </w:rPr>
      </w:pPr>
    </w:p>
    <w:p>
      <w:pPr>
        <w:pStyle w:val="2"/>
        <w:shd w:val="clear" w:color="auto" w:fill="FFFFFF"/>
        <w:spacing w:before="0" w:beforeAutospacing="0" w:after="0" w:afterAutospacing="0" w:line="340" w:lineRule="atLeast"/>
        <w:ind w:firstLine="640" w:firstLineChars="200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</w:rPr>
        <w:t>一、考查方式：线上面试</w:t>
      </w:r>
    </w:p>
    <w:p>
      <w:pPr>
        <w:pStyle w:val="2"/>
        <w:shd w:val="clear" w:color="auto" w:fill="FFFFFF"/>
        <w:spacing w:before="0" w:beforeAutospacing="0" w:after="0" w:afterAutospacing="0" w:line="340" w:lineRule="atLeast"/>
        <w:ind w:firstLine="640" w:firstLineChars="200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</w:rPr>
        <w:t>二、考查内容</w:t>
      </w:r>
    </w:p>
    <w:p>
      <w:pPr>
        <w:pStyle w:val="2"/>
        <w:shd w:val="clear" w:color="auto" w:fill="FFFFFF"/>
        <w:spacing w:before="0" w:beforeAutospacing="0" w:after="0" w:afterAutospacing="0" w:line="340" w:lineRule="atLeast"/>
        <w:ind w:firstLine="640" w:firstLineChars="200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</w:rPr>
        <w:t>主要考查考生的心理素质、应变能力、表达能力、逻辑思维能力及其对专业技能的掌握和应用情况。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三、面试要求及流程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1.面试要求</w:t>
      </w:r>
    </w:p>
    <w:p>
      <w:pPr>
        <w:pStyle w:val="2"/>
        <w:shd w:val="clear" w:color="auto" w:fill="FFFFFF"/>
        <w:spacing w:before="0" w:beforeAutospacing="0" w:after="0" w:afterAutospacing="0" w:line="340" w:lineRule="atLeast"/>
        <w:ind w:firstLine="640" w:firstLineChars="200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</w:rPr>
        <w:t>面试过程中，考生不得透漏自身姓名、毕业学校等可能影响面试专家做出公平评分的相关个人信息，面试专家也不得询问考生的姓名、毕业院校等可能影响公正评分的信息，不得给人情分。</w:t>
      </w:r>
    </w:p>
    <w:p>
      <w:pPr>
        <w:spacing w:line="520" w:lineRule="exact"/>
        <w:ind w:firstLine="640" w:firstLineChars="200"/>
        <w:rPr>
          <w:rFonts w:ascii="仿宋_GB2312" w:hAnsi="仿宋_GB2312" w:cs="仿宋_GB2312"/>
          <w:kern w:val="0"/>
          <w:szCs w:val="32"/>
        </w:rPr>
      </w:pPr>
      <w:r>
        <w:rPr>
          <w:rFonts w:hint="eastAsia" w:ascii="仿宋_GB2312" w:hAnsi="仿宋_GB2312" w:cs="仿宋_GB2312"/>
          <w:kern w:val="0"/>
          <w:szCs w:val="32"/>
        </w:rPr>
        <w:t>2.基本程序</w:t>
      </w:r>
    </w:p>
    <w:p>
      <w:pPr>
        <w:spacing w:line="520" w:lineRule="exact"/>
        <w:ind w:firstLine="640" w:firstLineChars="200"/>
        <w:rPr>
          <w:rFonts w:ascii="仿宋_GB2312" w:hAnsi="仿宋_GB2312" w:cs="仿宋_GB2312"/>
          <w:kern w:val="0"/>
          <w:szCs w:val="32"/>
        </w:rPr>
      </w:pPr>
      <w:r>
        <w:rPr>
          <w:rFonts w:hint="eastAsia" w:ascii="仿宋_GB2312" w:hAnsi="仿宋_GB2312" w:cs="仿宋_GB2312"/>
          <w:kern w:val="0"/>
          <w:szCs w:val="32"/>
        </w:rPr>
        <w:t>（1）考生抽取面试顺序号及1道面试题目，并就面试题目进行准备，面试时间不超过15分钟；</w:t>
      </w:r>
    </w:p>
    <w:p>
      <w:pPr>
        <w:spacing w:line="520" w:lineRule="exact"/>
        <w:ind w:firstLine="640" w:firstLineChars="200"/>
        <w:rPr>
          <w:rFonts w:ascii="仿宋_GB2312" w:hAnsi="仿宋_GB2312" w:cs="仿宋_GB2312"/>
          <w:kern w:val="0"/>
          <w:szCs w:val="32"/>
        </w:rPr>
      </w:pPr>
      <w:r>
        <w:rPr>
          <w:rFonts w:hint="eastAsia" w:ascii="仿宋_GB2312" w:hAnsi="仿宋_GB2312" w:cs="仿宋_GB2312"/>
          <w:kern w:val="0"/>
          <w:szCs w:val="32"/>
        </w:rPr>
        <w:t>（2）考生宣读面试题目并口头回答；</w:t>
      </w:r>
    </w:p>
    <w:p>
      <w:pPr>
        <w:spacing w:line="520" w:lineRule="exact"/>
        <w:ind w:firstLine="640" w:firstLineChars="200"/>
        <w:rPr>
          <w:rFonts w:ascii="仿宋_GB2312" w:hAnsi="仿宋_GB2312" w:cs="仿宋_GB2312"/>
          <w:kern w:val="0"/>
          <w:szCs w:val="32"/>
        </w:rPr>
      </w:pPr>
      <w:r>
        <w:rPr>
          <w:rFonts w:hint="eastAsia" w:ascii="仿宋_GB2312" w:hAnsi="仿宋_GB2312" w:cs="仿宋_GB2312"/>
          <w:kern w:val="0"/>
          <w:szCs w:val="32"/>
        </w:rPr>
        <w:t>（3）所有考生面试完毕后，由考查组评委对考生面试情况进行评分，每位考生的面试得分为5名评委专家评分的平均分。</w:t>
      </w:r>
    </w:p>
    <w:p>
      <w:pPr>
        <w:spacing w:line="520" w:lineRule="exact"/>
        <w:ind w:firstLine="640" w:firstLineChars="200"/>
        <w:rPr>
          <w:rFonts w:ascii="仿宋_GB2312" w:hAnsi="仿宋_GB2312" w:cs="仿宋_GB2312"/>
          <w:kern w:val="0"/>
          <w:szCs w:val="32"/>
        </w:rPr>
      </w:pPr>
      <w:r>
        <w:rPr>
          <w:rFonts w:hint="eastAsia" w:ascii="仿宋_GB2312" w:hAnsi="仿宋_GB2312" w:cs="仿宋_GB2312"/>
          <w:kern w:val="0"/>
          <w:szCs w:val="32"/>
        </w:rPr>
        <w:t>3.评分细则</w:t>
      </w:r>
    </w:p>
    <w:p>
      <w:pPr>
        <w:spacing w:line="520" w:lineRule="exact"/>
        <w:ind w:firstLine="640" w:firstLineChars="200"/>
        <w:rPr>
          <w:rFonts w:ascii="仿宋_GB2312" w:hAnsi="仿宋_GB2312" w:cs="仿宋_GB2312"/>
          <w:kern w:val="0"/>
          <w:szCs w:val="32"/>
        </w:rPr>
      </w:pPr>
      <w:r>
        <w:rPr>
          <w:rFonts w:hint="eastAsia" w:ascii="仿宋_GB2312" w:hAnsi="仿宋_GB2312" w:cs="仿宋_GB2312"/>
          <w:kern w:val="0"/>
          <w:szCs w:val="32"/>
        </w:rPr>
        <w:t>考生的职业技能综合考查成绩满分100分，其中：个人基本素质40分，职业能力考查60分。</w:t>
      </w:r>
    </w:p>
    <w:p>
      <w:pPr>
        <w:spacing w:line="520" w:lineRule="exact"/>
        <w:rPr>
          <w:rFonts w:ascii="仿宋_GB2312" w:hAnsi="仿宋_GB2312" w:cs="仿宋_GB2312"/>
          <w:kern w:val="0"/>
          <w:szCs w:val="32"/>
        </w:rPr>
      </w:pPr>
    </w:p>
    <w:p>
      <w:pPr>
        <w:pStyle w:val="2"/>
        <w:shd w:val="clear" w:color="auto" w:fill="FFFFFF"/>
        <w:spacing w:before="0" w:beforeAutospacing="0" w:after="0" w:afterAutospacing="0" w:line="340" w:lineRule="atLeast"/>
        <w:rPr>
          <w:rFonts w:ascii="仿宋_GB2312" w:hAnsi="仿宋_GB2312" w:cs="仿宋_GB2312"/>
          <w:sz w:val="32"/>
          <w:szCs w:val="32"/>
        </w:rPr>
      </w:pPr>
    </w:p>
    <w:tbl>
      <w:tblPr>
        <w:tblStyle w:val="3"/>
        <w:tblW w:w="0" w:type="auto"/>
        <w:tblInd w:w="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1"/>
        <w:gridCol w:w="1669"/>
        <w:gridCol w:w="3531"/>
        <w:gridCol w:w="12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2100" w:type="dxa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项目</w:t>
            </w:r>
          </w:p>
        </w:tc>
        <w:tc>
          <w:tcPr>
            <w:tcW w:w="1755" w:type="dxa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考查内容</w:t>
            </w:r>
          </w:p>
        </w:tc>
        <w:tc>
          <w:tcPr>
            <w:tcW w:w="3732" w:type="dxa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评分标准</w:t>
            </w:r>
          </w:p>
        </w:tc>
        <w:tc>
          <w:tcPr>
            <w:tcW w:w="1308" w:type="dxa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2100" w:type="dxa"/>
            <w:vMerge w:val="restart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个人基本素质</w:t>
            </w:r>
          </w:p>
        </w:tc>
        <w:tc>
          <w:tcPr>
            <w:tcW w:w="1755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仪表仪态</w:t>
            </w:r>
          </w:p>
        </w:tc>
        <w:tc>
          <w:tcPr>
            <w:tcW w:w="3732" w:type="dxa"/>
            <w:vAlign w:val="center"/>
          </w:tcPr>
          <w:p>
            <w:pPr>
              <w:pStyle w:val="2"/>
              <w:spacing w:before="0" w:beforeAutospacing="0" w:after="0" w:afterAutospacing="0"/>
              <w:rPr>
                <w:rFonts w:cs="宋体"/>
              </w:rPr>
            </w:pPr>
            <w:r>
              <w:rPr>
                <w:rFonts w:hint="eastAsia" w:cs="宋体"/>
              </w:rPr>
              <w:t>穿着得体、举止大方、姿态自然。</w:t>
            </w:r>
          </w:p>
        </w:tc>
        <w:tc>
          <w:tcPr>
            <w:tcW w:w="1308" w:type="dxa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2100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</w:p>
        </w:tc>
        <w:tc>
          <w:tcPr>
            <w:tcW w:w="1755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心理素质</w:t>
            </w:r>
          </w:p>
        </w:tc>
        <w:tc>
          <w:tcPr>
            <w:tcW w:w="3732" w:type="dxa"/>
            <w:vAlign w:val="center"/>
          </w:tcPr>
          <w:p>
            <w:pPr>
              <w:pStyle w:val="2"/>
              <w:spacing w:before="0" w:beforeAutospacing="0" w:after="0" w:afterAutospacing="0"/>
              <w:rPr>
                <w:rFonts w:cs="宋体"/>
              </w:rPr>
            </w:pPr>
            <w:r>
              <w:rPr>
                <w:rFonts w:hint="eastAsia" w:cs="宋体"/>
              </w:rPr>
              <w:t>活泼开朗，积极上进，有自信心，能够冷静地处理问题，有一定的情绪调节和自控能力。</w:t>
            </w:r>
          </w:p>
        </w:tc>
        <w:tc>
          <w:tcPr>
            <w:tcW w:w="1308" w:type="dxa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2" w:hRule="atLeast"/>
        </w:trPr>
        <w:tc>
          <w:tcPr>
            <w:tcW w:w="2100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</w:p>
        </w:tc>
        <w:tc>
          <w:tcPr>
            <w:tcW w:w="1755" w:type="dxa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表达能力</w:t>
            </w:r>
          </w:p>
        </w:tc>
        <w:tc>
          <w:tcPr>
            <w:tcW w:w="3732" w:type="dxa"/>
            <w:vAlign w:val="center"/>
          </w:tcPr>
          <w:p>
            <w:pPr>
              <w:pStyle w:val="2"/>
              <w:spacing w:before="0" w:beforeAutospacing="0" w:after="0" w:afterAutospacing="0"/>
              <w:rPr>
                <w:rFonts w:cs="宋体"/>
              </w:rPr>
            </w:pPr>
            <w:r>
              <w:rPr>
                <w:rFonts w:hint="eastAsia" w:cs="宋体"/>
              </w:rPr>
              <w:t>口齿清楚，善于交流，语速适中，表达流畅，能较准确地表达自己的观点，并能对提问做出恰当的回应。</w:t>
            </w:r>
          </w:p>
        </w:tc>
        <w:tc>
          <w:tcPr>
            <w:tcW w:w="1308" w:type="dxa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2100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</w:p>
        </w:tc>
        <w:tc>
          <w:tcPr>
            <w:tcW w:w="1755" w:type="dxa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逻辑思维</w:t>
            </w:r>
          </w:p>
        </w:tc>
        <w:tc>
          <w:tcPr>
            <w:tcW w:w="3732" w:type="dxa"/>
            <w:vAlign w:val="center"/>
          </w:tcPr>
          <w:p>
            <w:pPr>
              <w:pStyle w:val="2"/>
              <w:spacing w:before="0" w:beforeAutospacing="0" w:after="0" w:afterAutospacing="0"/>
              <w:rPr>
                <w:rFonts w:cs="宋体"/>
              </w:rPr>
            </w:pPr>
            <w:r>
              <w:rPr>
                <w:rFonts w:hint="eastAsia" w:cs="宋体"/>
              </w:rPr>
              <w:t>能正确理解和分析问题，抓住重点，思维灵活，条理清晰，有较好的应变能力。</w:t>
            </w:r>
          </w:p>
        </w:tc>
        <w:tc>
          <w:tcPr>
            <w:tcW w:w="1308" w:type="dxa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2100" w:type="dxa"/>
            <w:vMerge w:val="restart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职业能力考查</w:t>
            </w:r>
          </w:p>
        </w:tc>
        <w:tc>
          <w:tcPr>
            <w:tcW w:w="1755" w:type="dxa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专业认知</w:t>
            </w:r>
          </w:p>
        </w:tc>
        <w:tc>
          <w:tcPr>
            <w:tcW w:w="3732" w:type="dxa"/>
            <w:vAlign w:val="center"/>
          </w:tcPr>
          <w:p>
            <w:pPr>
              <w:pStyle w:val="2"/>
              <w:spacing w:before="0" w:beforeAutospacing="0" w:after="0" w:afterAutospacing="0"/>
              <w:rPr>
                <w:rFonts w:cs="宋体"/>
              </w:rPr>
            </w:pPr>
            <w:r>
              <w:rPr>
                <w:rFonts w:hint="eastAsia" w:cs="宋体"/>
              </w:rPr>
              <w:t>具备所报专业的基础知识，了解所报专业的就业方向。</w:t>
            </w:r>
          </w:p>
        </w:tc>
        <w:tc>
          <w:tcPr>
            <w:tcW w:w="1308" w:type="dxa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9" w:hRule="atLeast"/>
        </w:trPr>
        <w:tc>
          <w:tcPr>
            <w:tcW w:w="2100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</w:p>
        </w:tc>
        <w:tc>
          <w:tcPr>
            <w:tcW w:w="1755" w:type="dxa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专业思维</w:t>
            </w:r>
          </w:p>
        </w:tc>
        <w:tc>
          <w:tcPr>
            <w:tcW w:w="3732" w:type="dxa"/>
            <w:vAlign w:val="center"/>
          </w:tcPr>
          <w:p>
            <w:pPr>
              <w:pStyle w:val="2"/>
              <w:spacing w:before="0" w:beforeAutospacing="0" w:after="0" w:afterAutospacing="0"/>
              <w:rPr>
                <w:rFonts w:cs="宋体"/>
              </w:rPr>
            </w:pPr>
            <w:r>
              <w:rPr>
                <w:rFonts w:hint="eastAsia" w:cs="宋体"/>
              </w:rPr>
              <w:t>对所报专业涉及的案例或问题能够有见地或者有创新的看法和见解，并能提出较专业的解决问题的途径或方法。</w:t>
            </w:r>
          </w:p>
        </w:tc>
        <w:tc>
          <w:tcPr>
            <w:tcW w:w="1308" w:type="dxa"/>
            <w:vAlign w:val="center"/>
          </w:tcPr>
          <w:p>
            <w:pPr>
              <w:pStyle w:val="2"/>
              <w:spacing w:before="0" w:beforeAutospacing="0" w:after="0" w:afterAutospacing="0" w:line="360" w:lineRule="auto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40</w:t>
            </w:r>
          </w:p>
        </w:tc>
      </w:tr>
    </w:tbl>
    <w:p>
      <w:pPr>
        <w:pStyle w:val="2"/>
        <w:shd w:val="clear" w:color="auto" w:fill="FFFFFF"/>
        <w:spacing w:before="0" w:beforeAutospacing="0" w:after="0" w:afterAutospacing="0" w:line="340" w:lineRule="atLeast"/>
        <w:rPr>
          <w:rFonts w:ascii="仿宋_GB2312" w:hAnsi="仿宋_GB2312" w:cs="仿宋_GB2312"/>
          <w:sz w:val="32"/>
          <w:szCs w:val="32"/>
        </w:rPr>
      </w:pPr>
    </w:p>
    <w:p>
      <w:pPr>
        <w:pStyle w:val="2"/>
        <w:shd w:val="clear" w:color="auto" w:fill="FFFFFF"/>
        <w:spacing w:before="0" w:beforeAutospacing="0" w:after="0" w:afterAutospacing="0" w:line="340" w:lineRule="atLeast"/>
        <w:ind w:firstLine="640" w:firstLineChars="200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</w:rPr>
        <w:t>四、考查时间与线上面试地址将在我校招生信息网</w:t>
      </w:r>
      <w:r>
        <w:rPr>
          <w:rFonts w:hint="eastAsia" w:ascii="仿宋_GB2312" w:hAnsi="仿宋_GB2312" w:cs="仿宋_GB2312"/>
          <w:sz w:val="32"/>
          <w:szCs w:val="32"/>
          <w:highlight w:val="none"/>
        </w:rPr>
        <w:t>公布。</w:t>
      </w:r>
    </w:p>
    <w:p>
      <w:pPr>
        <w:pStyle w:val="2"/>
        <w:shd w:val="clear" w:color="auto" w:fill="FFFFFF"/>
        <w:spacing w:before="0" w:beforeAutospacing="0" w:after="0" w:afterAutospacing="0" w:line="340" w:lineRule="atLeast"/>
        <w:ind w:firstLine="640" w:firstLineChars="200"/>
        <w:rPr>
          <w:rFonts w:ascii="仿宋_GB2312" w:hAnsi="仿宋_GB2312" w:cs="仿宋_GB2312"/>
          <w:sz w:val="32"/>
          <w:szCs w:val="32"/>
        </w:rPr>
      </w:pPr>
    </w:p>
    <w:p>
      <w:pPr>
        <w:pStyle w:val="2"/>
        <w:spacing w:line="560" w:lineRule="exact"/>
        <w:ind w:firstLine="640"/>
        <w:jc w:val="right"/>
        <w:rPr>
          <w:rFonts w:ascii="仿宋_GB2312" w:hAnsi="仿宋" w:cs="仿宋"/>
          <w:color w:val="000000"/>
          <w:sz w:val="32"/>
          <w:szCs w:val="32"/>
        </w:rPr>
      </w:pPr>
    </w:p>
    <w:p>
      <w:pPr>
        <w:pStyle w:val="2"/>
        <w:spacing w:before="0" w:beforeAutospacing="0" w:after="0" w:afterAutospacing="0" w:line="560" w:lineRule="exact"/>
        <w:ind w:firstLine="641"/>
        <w:jc w:val="right"/>
        <w:rPr>
          <w:rFonts w:ascii="仿宋_GB2312" w:hAnsi="仿宋" w:cs="仿宋"/>
          <w:color w:val="000000"/>
          <w:sz w:val="32"/>
          <w:szCs w:val="32"/>
        </w:rPr>
      </w:pPr>
      <w:r>
        <w:rPr>
          <w:rFonts w:hint="eastAsia" w:ascii="仿宋_GB2312" w:hAnsi="仿宋" w:cs="仿宋"/>
          <w:color w:val="000000"/>
          <w:sz w:val="32"/>
          <w:szCs w:val="32"/>
        </w:rPr>
        <w:t>武汉设计工程学院</w:t>
      </w:r>
    </w:p>
    <w:p>
      <w:pPr>
        <w:pStyle w:val="2"/>
        <w:spacing w:before="0" w:beforeAutospacing="0" w:after="0" w:afterAutospacing="0" w:line="560" w:lineRule="exact"/>
        <w:ind w:firstLine="641"/>
        <w:jc w:val="right"/>
        <w:rPr>
          <w:rFonts w:ascii="仿宋_GB2312" w:hAnsi="仿宋" w:cs="仿宋"/>
          <w:color w:val="000000"/>
          <w:sz w:val="32"/>
          <w:szCs w:val="32"/>
        </w:rPr>
      </w:pPr>
      <w:r>
        <w:rPr>
          <w:rFonts w:hint="eastAsia" w:ascii="仿宋_GB2312" w:hAnsi="仿宋" w:cs="仿宋"/>
          <w:color w:val="000000"/>
          <w:sz w:val="32"/>
          <w:szCs w:val="32"/>
        </w:rPr>
        <w:t>2022年8月5日</w:t>
      </w:r>
    </w:p>
    <w:p>
      <w:pPr>
        <w:pStyle w:val="2"/>
        <w:shd w:val="clear" w:color="auto" w:fill="FFFFFF"/>
        <w:spacing w:before="0" w:beforeAutospacing="0" w:after="0" w:afterAutospacing="0" w:line="340" w:lineRule="atLeast"/>
        <w:ind w:firstLine="640" w:firstLineChars="200"/>
        <w:rPr>
          <w:rFonts w:ascii="仿宋_GB2312" w:hAnsi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hMjUwNzI3M2UxNmQyMWUxMGMyYjU4OWEzZjJiMWYifQ=="/>
  </w:docVars>
  <w:rsids>
    <w:rsidRoot w:val="00000000"/>
    <w:rsid w:val="00CA512B"/>
    <w:rsid w:val="5E992277"/>
    <w:rsid w:val="645D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647</Words>
  <Characters>664</Characters>
  <Lines>0</Lines>
  <Paragraphs>0</Paragraphs>
  <TotalTime>1</TotalTime>
  <ScaleCrop>false</ScaleCrop>
  <LinksUpToDate>false</LinksUpToDate>
  <CharactersWithSpaces>664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2022-08-05T06:30:00Z</dcterms:created>
  <dc:creator>Administrator</dc:creator>
  <cp:lastModifiedBy>Administrator</cp:lastModifiedBy>
  <dcterms:modified xsi:type="dcterms:W3CDTF">2022-08-08T06:40:15Z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B527D8031CBA4488B2F8736C13D55B0A</vt:lpwstr>
  </property>
</Properties>
</file>